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1063" w:rsidR="009A44DF" w:rsidP="00EB6BA8" w:rsidRDefault="009A44DF" w14:paraId="274A6638" w14:textId="77777777">
      <w:pPr>
        <w:jc w:val="both"/>
        <w:rPr>
          <w:sz w:val="24"/>
          <w:szCs w:val="24"/>
          <w:lang w:val="es-MX"/>
        </w:rPr>
      </w:pPr>
    </w:p>
    <w:p w:rsidRPr="004A1127" w:rsidR="006B2161" w:rsidP="006B2161" w:rsidRDefault="006B2161" w14:paraId="1505B798" w14:textId="2D8A297A">
      <w:pPr>
        <w:pStyle w:val="Prrafodelista"/>
        <w:numPr>
          <w:ilvl w:val="0"/>
          <w:numId w:val="1"/>
        </w:numPr>
        <w:jc w:val="both"/>
        <w:rPr>
          <w:b/>
          <w:bCs/>
          <w:color w:val="FF0000"/>
          <w:sz w:val="24"/>
          <w:szCs w:val="24"/>
          <w:lang w:val="es-MX"/>
        </w:rPr>
      </w:pPr>
      <w:r w:rsidRPr="004A1127">
        <w:rPr>
          <w:b/>
          <w:bCs/>
          <w:color w:val="FF0000"/>
          <w:sz w:val="24"/>
          <w:szCs w:val="24"/>
          <w:lang w:val="es-MX"/>
        </w:rPr>
        <w:t xml:space="preserve">NUEVA FORMA DE ANIMACIÓN, COORDINACIÓN Y GOBIERNO EN UNA OBRA </w:t>
      </w:r>
    </w:p>
    <w:p w:rsidRPr="00AB1063" w:rsidR="006B2161" w:rsidP="00923E43" w:rsidRDefault="006B2161" w14:paraId="17610A87" w14:textId="77777777">
      <w:pPr>
        <w:pStyle w:val="Prrafodelista"/>
        <w:ind w:left="0"/>
        <w:jc w:val="both"/>
        <w:rPr>
          <w:sz w:val="24"/>
          <w:szCs w:val="24"/>
          <w:lang w:val="es-MX"/>
        </w:rPr>
      </w:pPr>
      <w:r w:rsidRPr="00AB1063">
        <w:rPr>
          <w:sz w:val="24"/>
          <w:szCs w:val="24"/>
          <w:lang w:val="es-MX"/>
        </w:rPr>
        <w:t xml:space="preserve">La congregación solo reconoce dos modalidades de relación entre la comunidad Salesiana y la Obra: </w:t>
      </w:r>
    </w:p>
    <w:p w:rsidRPr="00AB1063" w:rsidR="006B2161" w:rsidP="00AB04A8" w:rsidRDefault="006B2161" w14:paraId="00DD9B63" w14:textId="77777777">
      <w:pPr>
        <w:pStyle w:val="Prrafodelista"/>
        <w:numPr>
          <w:ilvl w:val="0"/>
          <w:numId w:val="3"/>
        </w:numPr>
        <w:jc w:val="both"/>
        <w:rPr>
          <w:sz w:val="24"/>
          <w:szCs w:val="24"/>
          <w:lang w:val="es-MX"/>
        </w:rPr>
      </w:pPr>
      <w:r w:rsidRPr="00AB1063">
        <w:rPr>
          <w:sz w:val="24"/>
          <w:szCs w:val="24"/>
          <w:lang w:val="es-MX"/>
        </w:rPr>
        <w:t xml:space="preserve">Obra confiada conjuntamente a la comunidad salesiana y a los seglares </w:t>
      </w:r>
    </w:p>
    <w:p w:rsidR="006B2161" w:rsidP="00AB04A8" w:rsidRDefault="006B2161" w14:paraId="509EDD3C" w14:textId="63CC6EA4">
      <w:pPr>
        <w:pStyle w:val="Prrafodelista"/>
        <w:numPr>
          <w:ilvl w:val="0"/>
          <w:numId w:val="3"/>
        </w:numPr>
        <w:jc w:val="both"/>
        <w:rPr>
          <w:sz w:val="24"/>
          <w:szCs w:val="24"/>
          <w:lang w:val="es-MX"/>
        </w:rPr>
      </w:pPr>
      <w:r w:rsidRPr="00AB1063">
        <w:rPr>
          <w:sz w:val="24"/>
          <w:szCs w:val="24"/>
          <w:lang w:val="es-MX"/>
        </w:rPr>
        <w:t>Obra confiada a los seglares bajo la dirección de la Inspectoría</w:t>
      </w:r>
    </w:p>
    <w:p w:rsidRPr="004A1127" w:rsidR="006B2161" w:rsidP="00AB04A8" w:rsidRDefault="006B2161" w14:paraId="721EC45D" w14:textId="7D01F349">
      <w:pPr>
        <w:pStyle w:val="Sinespaciado"/>
        <w:jc w:val="both"/>
        <w:rPr>
          <w:sz w:val="24"/>
          <w:szCs w:val="24"/>
          <w:lang w:val="es-MX"/>
        </w:rPr>
      </w:pPr>
      <w:r w:rsidRPr="004A1127" w:rsidR="006B2161">
        <w:rPr>
          <w:sz w:val="24"/>
          <w:szCs w:val="24"/>
          <w:lang w:val="es-MX"/>
        </w:rPr>
        <w:t>Es importante subrayar que ya no existe el tercer modelo: “solo salesianos”</w:t>
      </w:r>
      <w:r w:rsidRPr="004A1127" w:rsidR="00AB04A8">
        <w:rPr>
          <w:sz w:val="24"/>
          <w:szCs w:val="24"/>
          <w:lang w:val="es-MX"/>
        </w:rPr>
        <w:t>.</w:t>
      </w:r>
      <w:r w:rsidR="00923E43">
        <w:rPr>
          <w:sz w:val="24"/>
          <w:szCs w:val="24"/>
          <w:lang w:val="es-MX"/>
        </w:rPr>
        <w:t xml:space="preserve"> </w:t>
      </w:r>
      <w:r w:rsidRPr="004A1127" w:rsidR="006B2161">
        <w:rPr>
          <w:sz w:val="24"/>
          <w:szCs w:val="24"/>
          <w:lang w:val="es-MX"/>
        </w:rPr>
        <w:t xml:space="preserve">En ambos </w:t>
      </w:r>
      <w:r w:rsidRPr="004A1127" w:rsidR="00AB04A8">
        <w:rPr>
          <w:sz w:val="24"/>
          <w:szCs w:val="24"/>
          <w:lang w:val="es-MX"/>
        </w:rPr>
        <w:t>casos el</w:t>
      </w:r>
      <w:r w:rsidRPr="004A1127" w:rsidR="006B2161">
        <w:rPr>
          <w:sz w:val="24"/>
          <w:szCs w:val="24"/>
          <w:lang w:val="es-MX"/>
        </w:rPr>
        <w:t xml:space="preserve"> consejo de CEP o consejo de obra (núcleo </w:t>
      </w:r>
      <w:r w:rsidRPr="004A1127" w:rsidR="00AB04A8">
        <w:rPr>
          <w:sz w:val="24"/>
          <w:szCs w:val="24"/>
          <w:lang w:val="es-MX"/>
        </w:rPr>
        <w:t>animador) es</w:t>
      </w:r>
      <w:r w:rsidRPr="004A1127" w:rsidR="00A0571F">
        <w:rPr>
          <w:sz w:val="24"/>
          <w:szCs w:val="24"/>
          <w:lang w:val="es-MX"/>
        </w:rPr>
        <w:t xml:space="preserve"> </w:t>
      </w:r>
      <w:r w:rsidRPr="004A1127" w:rsidR="6350A8A5">
        <w:rPr>
          <w:sz w:val="24"/>
          <w:szCs w:val="24"/>
          <w:lang w:val="es-MX"/>
        </w:rPr>
        <w:t xml:space="preserve">UNA de </w:t>
      </w:r>
      <w:r w:rsidRPr="004A1127" w:rsidR="6350A8A5">
        <w:rPr>
          <w:sz w:val="24"/>
          <w:szCs w:val="24"/>
          <w:lang w:val="es-MX"/>
        </w:rPr>
        <w:t xml:space="preserve">las instancias</w:t>
      </w:r>
      <w:r w:rsidRPr="004A1127" w:rsidR="006B2161">
        <w:rPr>
          <w:sz w:val="24"/>
          <w:szCs w:val="24"/>
          <w:lang w:val="es-MX"/>
        </w:rPr>
        <w:t xml:space="preserve"> </w:t>
      </w:r>
      <w:r w:rsidRPr="004A1127" w:rsidR="006B2161">
        <w:rPr>
          <w:sz w:val="24"/>
          <w:szCs w:val="24"/>
          <w:lang w:val="es-MX"/>
        </w:rPr>
        <w:t xml:space="preserve">de animación </w:t>
      </w:r>
      <w:r w:rsidRPr="00923E43" w:rsidR="006B2161">
        <w:rPr>
          <w:sz w:val="24"/>
          <w:szCs w:val="24"/>
          <w:highlight w:val="yellow"/>
          <w:lang w:val="es-MX"/>
        </w:rPr>
        <w:t>y gobierno de</w:t>
      </w:r>
      <w:r w:rsidRPr="004A1127" w:rsidR="006B2161">
        <w:rPr>
          <w:sz w:val="24"/>
          <w:szCs w:val="24"/>
          <w:lang w:val="es-MX"/>
        </w:rPr>
        <w:t xml:space="preserve"> la obra</w:t>
      </w:r>
      <w:r w:rsidRPr="004A1127" w:rsidR="001141EF">
        <w:rPr>
          <w:rStyle w:val="Refdenotaalpie"/>
          <w:sz w:val="24"/>
          <w:szCs w:val="24"/>
          <w:lang w:val="es-MX"/>
        </w:rPr>
        <w:footnoteReference w:id="1"/>
      </w:r>
      <w:r w:rsidRPr="004A1127" w:rsidR="001141EF">
        <w:rPr>
          <w:sz w:val="24"/>
          <w:szCs w:val="24"/>
          <w:lang w:val="es-MX"/>
        </w:rPr>
        <w:t xml:space="preserve">. </w:t>
      </w:r>
    </w:p>
    <w:p w:rsidRPr="00AB1063" w:rsidR="006B2161" w:rsidP="0052075F" w:rsidRDefault="0052075F" w14:paraId="4A095A94" w14:textId="540F87D1">
      <w:pPr>
        <w:pStyle w:val="Prrafodelista"/>
        <w:tabs>
          <w:tab w:val="left" w:pos="5844"/>
        </w:tabs>
        <w:jc w:val="both"/>
        <w:rPr>
          <w:sz w:val="24"/>
          <w:szCs w:val="24"/>
          <w:lang w:val="es-MX"/>
        </w:rPr>
      </w:pPr>
      <w:r>
        <w:rPr>
          <w:sz w:val="24"/>
          <w:szCs w:val="24"/>
          <w:lang w:val="es-MX"/>
        </w:rPr>
        <w:tab/>
      </w:r>
    </w:p>
    <w:p w:rsidRPr="00923E43" w:rsidR="009A44DF" w:rsidP="00EB6BA8" w:rsidRDefault="009A44DF" w14:paraId="6C404D3B" w14:textId="12416725">
      <w:pPr>
        <w:pStyle w:val="Prrafodelista"/>
        <w:numPr>
          <w:ilvl w:val="0"/>
          <w:numId w:val="1"/>
        </w:numPr>
        <w:jc w:val="both"/>
        <w:rPr>
          <w:b/>
          <w:bCs/>
          <w:color w:val="FF0000"/>
          <w:sz w:val="24"/>
          <w:szCs w:val="24"/>
          <w:lang w:val="es-MX"/>
        </w:rPr>
      </w:pPr>
      <w:r w:rsidRPr="00923E43">
        <w:rPr>
          <w:b/>
          <w:bCs/>
          <w:color w:val="FF0000"/>
          <w:sz w:val="24"/>
          <w:szCs w:val="24"/>
          <w:lang w:val="es-MX"/>
        </w:rPr>
        <w:t xml:space="preserve">SENTIDO DE UNIDAD </w:t>
      </w:r>
      <w:r w:rsidRPr="00923E43" w:rsidR="000C7733">
        <w:rPr>
          <w:b/>
          <w:bCs/>
          <w:color w:val="FF0000"/>
          <w:sz w:val="24"/>
          <w:szCs w:val="24"/>
          <w:lang w:val="es-MX"/>
        </w:rPr>
        <w:t xml:space="preserve">DE </w:t>
      </w:r>
      <w:r w:rsidRPr="00923E43" w:rsidR="00ED1362">
        <w:rPr>
          <w:b/>
          <w:bCs/>
          <w:color w:val="FF0000"/>
          <w:sz w:val="24"/>
          <w:szCs w:val="24"/>
          <w:lang w:val="es-MX"/>
        </w:rPr>
        <w:t>LA COMUNIDAD</w:t>
      </w:r>
      <w:r w:rsidRPr="00923E43" w:rsidR="000C7733">
        <w:rPr>
          <w:b/>
          <w:bCs/>
          <w:color w:val="FF0000"/>
          <w:sz w:val="24"/>
          <w:szCs w:val="24"/>
          <w:lang w:val="es-MX"/>
        </w:rPr>
        <w:t xml:space="preserve"> EDUCATIVO PASTORAL (CEP) EN LA</w:t>
      </w:r>
      <w:r w:rsidRPr="00923E43">
        <w:rPr>
          <w:b/>
          <w:bCs/>
          <w:color w:val="FF0000"/>
          <w:sz w:val="24"/>
          <w:szCs w:val="24"/>
          <w:lang w:val="es-MX"/>
        </w:rPr>
        <w:t xml:space="preserve"> OBRA </w:t>
      </w:r>
    </w:p>
    <w:p w:rsidRPr="00AB1063" w:rsidR="00CF3A06" w:rsidP="00EB6BA8" w:rsidRDefault="00CF3A06" w14:paraId="0E2AE620" w14:textId="77777777">
      <w:pPr>
        <w:pStyle w:val="Prrafodelista"/>
        <w:jc w:val="both"/>
        <w:rPr>
          <w:sz w:val="24"/>
          <w:szCs w:val="24"/>
          <w:lang w:val="es-MX"/>
        </w:rPr>
      </w:pPr>
    </w:p>
    <w:p w:rsidRPr="00AB1063" w:rsidR="00CF3A06" w:rsidP="00923E43" w:rsidRDefault="00CF3A06" w14:paraId="3E151A4B" w14:textId="271E0226">
      <w:pPr>
        <w:pStyle w:val="Prrafodelista"/>
        <w:ind w:left="0"/>
        <w:jc w:val="center"/>
        <w:rPr>
          <w:sz w:val="24"/>
          <w:szCs w:val="24"/>
          <w:lang w:val="es-MX"/>
        </w:rPr>
      </w:pPr>
      <w:r w:rsidRPr="002866B0">
        <w:rPr>
          <w:b/>
          <w:bCs/>
          <w:i/>
          <w:iCs/>
          <w:sz w:val="24"/>
          <w:szCs w:val="24"/>
          <w:lang w:val="es-MX"/>
        </w:rPr>
        <w:t>“EL SUJETO Y OBJETO DE LA MISION SALESIANA ES LA COMUNIDAD EDUCATIVO PASTORAL”</w:t>
      </w:r>
      <w:r w:rsidRPr="002866B0">
        <w:rPr>
          <w:b/>
          <w:bCs/>
          <w:sz w:val="24"/>
          <w:szCs w:val="24"/>
          <w:lang w:val="es-MX"/>
        </w:rPr>
        <w:t xml:space="preserve"> </w:t>
      </w:r>
      <w:r w:rsidRPr="00AB1063">
        <w:rPr>
          <w:rStyle w:val="Refdenotaalpie"/>
          <w:sz w:val="24"/>
          <w:szCs w:val="24"/>
          <w:lang w:val="es-MX"/>
        </w:rPr>
        <w:footnoteReference w:id="2"/>
      </w:r>
    </w:p>
    <w:p w:rsidR="001A6FBB" w:rsidP="00923E43" w:rsidRDefault="009A44DF" w14:paraId="4D200D05" w14:textId="7E243C40">
      <w:pPr>
        <w:jc w:val="both"/>
        <w:rPr>
          <w:sz w:val="24"/>
          <w:szCs w:val="24"/>
          <w:lang w:val="es-MX"/>
        </w:rPr>
      </w:pPr>
      <w:r w:rsidRPr="00AB1063" w:rsidR="009A44DF">
        <w:rPr>
          <w:sz w:val="24"/>
          <w:szCs w:val="24"/>
          <w:lang w:val="es-MX"/>
        </w:rPr>
        <w:t xml:space="preserve">Tanto el CRPJ como AGC definen </w:t>
      </w:r>
      <w:r w:rsidR="00F8489F">
        <w:rPr>
          <w:sz w:val="24"/>
          <w:szCs w:val="24"/>
          <w:lang w:val="es-MX"/>
        </w:rPr>
        <w:t xml:space="preserve">que el sujeto de la misión salesiana es la CEP </w:t>
      </w:r>
      <w:r w:rsidR="001A6FBB">
        <w:rPr>
          <w:sz w:val="24"/>
          <w:szCs w:val="24"/>
          <w:lang w:val="es-MX"/>
        </w:rPr>
        <w:t>que se des</w:t>
      </w:r>
      <w:r w:rsidR="00415EAE">
        <w:rPr>
          <w:sz w:val="24"/>
          <w:szCs w:val="24"/>
          <w:lang w:val="es-MX"/>
        </w:rPr>
        <w:t>envuelve</w:t>
      </w:r>
      <w:r w:rsidR="001A6FBB">
        <w:rPr>
          <w:sz w:val="24"/>
          <w:szCs w:val="24"/>
          <w:lang w:val="es-MX"/>
        </w:rPr>
        <w:t xml:space="preserve"> en una determinada obra. Los ambientes y actividades pastorales son estructuras educativo</w:t>
      </w:r>
      <w:r w:rsidR="6A83E090">
        <w:rPr>
          <w:sz w:val="24"/>
          <w:szCs w:val="24"/>
          <w:lang w:val="es-MX"/>
        </w:rPr>
        <w:t xml:space="preserve"> </w:t>
      </w:r>
      <w:r w:rsidR="6A83E090">
        <w:rPr>
          <w:sz w:val="24"/>
          <w:szCs w:val="24"/>
          <w:lang w:val="es-MX"/>
        </w:rPr>
        <w:t xml:space="preserve">- pastorales</w:t>
      </w:r>
      <w:r w:rsidR="001A6FBB">
        <w:rPr>
          <w:sz w:val="24"/>
          <w:szCs w:val="24"/>
          <w:lang w:val="es-MX"/>
        </w:rPr>
        <w:t xml:space="preserve"> </w:t>
      </w:r>
      <w:r w:rsidR="00415EAE">
        <w:rPr>
          <w:sz w:val="24"/>
          <w:szCs w:val="24"/>
          <w:lang w:val="es-MX"/>
        </w:rPr>
        <w:t xml:space="preserve">en </w:t>
      </w:r>
      <w:r w:rsidR="001A6FBB">
        <w:rPr>
          <w:sz w:val="24"/>
          <w:szCs w:val="24"/>
          <w:lang w:val="es-MX"/>
        </w:rPr>
        <w:t xml:space="preserve">que desarrolla la misión salesiana según una específica propuesta educativo pastoral. Cada uno de ellos se </w:t>
      </w:r>
      <w:r w:rsidR="00415EAE">
        <w:rPr>
          <w:sz w:val="24"/>
          <w:szCs w:val="24"/>
          <w:lang w:val="es-MX"/>
        </w:rPr>
        <w:t>inserta</w:t>
      </w:r>
      <w:r w:rsidR="001A6FBB">
        <w:rPr>
          <w:sz w:val="24"/>
          <w:szCs w:val="24"/>
          <w:lang w:val="es-MX"/>
        </w:rPr>
        <w:t xml:space="preserve"> dentro de una determinada </w:t>
      </w:r>
      <w:r w:rsidR="00415EAE">
        <w:rPr>
          <w:sz w:val="24"/>
          <w:szCs w:val="24"/>
          <w:lang w:val="es-MX"/>
        </w:rPr>
        <w:t>CEP</w:t>
      </w:r>
      <w:r w:rsidR="001A6FBB">
        <w:rPr>
          <w:sz w:val="24"/>
          <w:szCs w:val="24"/>
          <w:lang w:val="es-MX"/>
        </w:rPr>
        <w:t>, de allí que una obra salesiana puede comprender diversos ambientes que se complementan mutuamente para expresar mejor la misión salesiana</w:t>
      </w:r>
      <w:r w:rsidR="001A6FBB">
        <w:rPr>
          <w:rStyle w:val="Refdenotaalpie"/>
          <w:sz w:val="24"/>
          <w:szCs w:val="24"/>
          <w:lang w:val="es-MX"/>
        </w:rPr>
        <w:footnoteReference w:id="3"/>
      </w:r>
      <w:r w:rsidR="001A6FBB">
        <w:rPr>
          <w:sz w:val="24"/>
          <w:szCs w:val="24"/>
          <w:lang w:val="es-MX"/>
        </w:rPr>
        <w:t xml:space="preserve"> </w:t>
      </w:r>
    </w:p>
    <w:p w:rsidRPr="00AB1063" w:rsidR="007A2839" w:rsidP="00E871BB" w:rsidRDefault="009A44DF" w14:paraId="61904C01" w14:textId="0ED5E72B">
      <w:pPr>
        <w:ind w:right="-1"/>
        <w:jc w:val="both"/>
        <w:rPr>
          <w:sz w:val="24"/>
          <w:szCs w:val="24"/>
          <w:lang w:val="es-MX"/>
        </w:rPr>
      </w:pPr>
      <w:r w:rsidRPr="00AB1063">
        <w:rPr>
          <w:sz w:val="24"/>
          <w:szCs w:val="24"/>
          <w:lang w:val="es-MX"/>
        </w:rPr>
        <w:t xml:space="preserve">No puede </w:t>
      </w:r>
      <w:r w:rsidRPr="00AB1063" w:rsidR="00C22075">
        <w:rPr>
          <w:sz w:val="24"/>
          <w:szCs w:val="24"/>
          <w:lang w:val="es-MX"/>
        </w:rPr>
        <w:t>existir</w:t>
      </w:r>
      <w:r w:rsidRPr="00AB1063">
        <w:rPr>
          <w:sz w:val="24"/>
          <w:szCs w:val="24"/>
          <w:lang w:val="es-MX"/>
        </w:rPr>
        <w:t xml:space="preserve"> un ambiente pastoral </w:t>
      </w:r>
      <w:r w:rsidRPr="00AB1063" w:rsidR="00C22075">
        <w:rPr>
          <w:sz w:val="24"/>
          <w:szCs w:val="24"/>
          <w:lang w:val="es-MX"/>
        </w:rPr>
        <w:t>que no esté orgánicamente integrado en la CEP de una</w:t>
      </w:r>
      <w:r w:rsidRPr="00AB1063">
        <w:rPr>
          <w:sz w:val="24"/>
          <w:szCs w:val="24"/>
          <w:lang w:val="es-MX"/>
        </w:rPr>
        <w:t xml:space="preserve"> obra</w:t>
      </w:r>
      <w:r w:rsidR="00560F5C">
        <w:rPr>
          <w:sz w:val="24"/>
          <w:szCs w:val="24"/>
          <w:lang w:val="es-MX"/>
        </w:rPr>
        <w:t xml:space="preserve">. </w:t>
      </w:r>
      <w:r w:rsidR="00D31CDB">
        <w:rPr>
          <w:sz w:val="24"/>
          <w:szCs w:val="24"/>
          <w:lang w:val="es-MX"/>
        </w:rPr>
        <w:t xml:space="preserve">Incluso </w:t>
      </w:r>
      <w:r w:rsidR="00B21DB8">
        <w:rPr>
          <w:sz w:val="24"/>
          <w:szCs w:val="24"/>
          <w:lang w:val="es-MX"/>
        </w:rPr>
        <w:t xml:space="preserve">pueden </w:t>
      </w:r>
      <w:r w:rsidR="00E07166">
        <w:rPr>
          <w:sz w:val="24"/>
          <w:szCs w:val="24"/>
          <w:lang w:val="es-MX"/>
        </w:rPr>
        <w:t>existir Obras</w:t>
      </w:r>
      <w:r w:rsidR="00D31CDB">
        <w:rPr>
          <w:sz w:val="24"/>
          <w:szCs w:val="24"/>
          <w:lang w:val="es-MX"/>
        </w:rPr>
        <w:t xml:space="preserve"> </w:t>
      </w:r>
      <w:r w:rsidR="00B21DB8">
        <w:rPr>
          <w:sz w:val="24"/>
          <w:szCs w:val="24"/>
          <w:lang w:val="es-MX"/>
        </w:rPr>
        <w:t>S</w:t>
      </w:r>
      <w:r w:rsidR="00D31CDB">
        <w:rPr>
          <w:sz w:val="24"/>
          <w:szCs w:val="24"/>
          <w:lang w:val="es-MX"/>
        </w:rPr>
        <w:t>alesianas con presencia de una comunidad SDB reducida</w:t>
      </w:r>
      <w:r w:rsidR="00B21DB8">
        <w:rPr>
          <w:sz w:val="24"/>
          <w:szCs w:val="24"/>
          <w:lang w:val="es-MX"/>
        </w:rPr>
        <w:t xml:space="preserve">, </w:t>
      </w:r>
      <w:r w:rsidR="00E07166">
        <w:rPr>
          <w:sz w:val="24"/>
          <w:szCs w:val="24"/>
          <w:lang w:val="es-MX"/>
        </w:rPr>
        <w:t xml:space="preserve">pero cuyos ambientes </w:t>
      </w:r>
      <w:r w:rsidR="00B21DB8">
        <w:rPr>
          <w:sz w:val="24"/>
          <w:szCs w:val="24"/>
          <w:lang w:val="es-MX"/>
        </w:rPr>
        <w:t xml:space="preserve">se puede confiar la gestión de los </w:t>
      </w:r>
      <w:r w:rsidR="00E07166">
        <w:rPr>
          <w:sz w:val="24"/>
          <w:szCs w:val="24"/>
          <w:lang w:val="es-MX"/>
        </w:rPr>
        <w:t>laicos</w:t>
      </w:r>
      <w:r w:rsidR="00B21DB8">
        <w:rPr>
          <w:sz w:val="24"/>
          <w:szCs w:val="24"/>
          <w:lang w:val="es-MX"/>
        </w:rPr>
        <w:t xml:space="preserve">, e incluso </w:t>
      </w:r>
      <w:r w:rsidR="00D3799C">
        <w:rPr>
          <w:sz w:val="24"/>
          <w:szCs w:val="24"/>
          <w:lang w:val="es-MX"/>
        </w:rPr>
        <w:t xml:space="preserve">la gestión </w:t>
      </w:r>
      <w:r w:rsidR="00B21DB8">
        <w:rPr>
          <w:sz w:val="24"/>
          <w:szCs w:val="24"/>
          <w:lang w:val="es-MX"/>
        </w:rPr>
        <w:t>de toda la obra a los laicos,</w:t>
      </w:r>
      <w:r w:rsidR="00E07166">
        <w:rPr>
          <w:sz w:val="24"/>
          <w:szCs w:val="24"/>
          <w:lang w:val="es-MX"/>
        </w:rPr>
        <w:t xml:space="preserve"> dicho modelo de</w:t>
      </w:r>
      <w:r w:rsidR="00B21DB8">
        <w:rPr>
          <w:sz w:val="24"/>
          <w:szCs w:val="24"/>
          <w:lang w:val="es-MX"/>
        </w:rPr>
        <w:t xml:space="preserve"> gestión siempre es mediada por la CEP y su consejo</w:t>
      </w:r>
      <w:r w:rsidR="00B21DB8">
        <w:rPr>
          <w:rStyle w:val="Refdenotaalpie"/>
          <w:sz w:val="24"/>
          <w:szCs w:val="24"/>
          <w:lang w:val="es-MX"/>
        </w:rPr>
        <w:footnoteReference w:id="4"/>
      </w:r>
      <w:r w:rsidR="00B21DB8">
        <w:rPr>
          <w:sz w:val="24"/>
          <w:szCs w:val="24"/>
          <w:lang w:val="es-MX"/>
        </w:rPr>
        <w:t xml:space="preserve">. De este modo es necesario aplicar este criterio en las presencias </w:t>
      </w:r>
      <w:r w:rsidR="00560F5C">
        <w:rPr>
          <w:sz w:val="24"/>
          <w:szCs w:val="24"/>
          <w:lang w:val="es-MX"/>
        </w:rPr>
        <w:t xml:space="preserve">que tenemos en: </w:t>
      </w:r>
      <w:r w:rsidRPr="00AB1063">
        <w:rPr>
          <w:sz w:val="24"/>
          <w:szCs w:val="24"/>
          <w:lang w:val="es-MX"/>
        </w:rPr>
        <w:t xml:space="preserve">Calca, </w:t>
      </w:r>
      <w:r w:rsidR="00B21DB8">
        <w:rPr>
          <w:sz w:val="24"/>
          <w:szCs w:val="24"/>
          <w:lang w:val="es-MX"/>
        </w:rPr>
        <w:t xml:space="preserve">dígase lo mismo en ambientes </w:t>
      </w:r>
      <w:r w:rsidR="00E07166">
        <w:rPr>
          <w:sz w:val="24"/>
          <w:szCs w:val="24"/>
          <w:lang w:val="es-MX"/>
        </w:rPr>
        <w:t>que actualmente</w:t>
      </w:r>
      <w:r w:rsidR="00B21DB8">
        <w:rPr>
          <w:sz w:val="24"/>
          <w:szCs w:val="24"/>
          <w:lang w:val="es-MX"/>
        </w:rPr>
        <w:t xml:space="preserve"> </w:t>
      </w:r>
      <w:r w:rsidR="00E07166">
        <w:rPr>
          <w:sz w:val="24"/>
          <w:szCs w:val="24"/>
          <w:lang w:val="es-MX"/>
        </w:rPr>
        <w:t xml:space="preserve">no hacen </w:t>
      </w:r>
      <w:r w:rsidR="00B21DB8">
        <w:rPr>
          <w:sz w:val="24"/>
          <w:szCs w:val="24"/>
          <w:lang w:val="es-MX"/>
        </w:rPr>
        <w:t xml:space="preserve">referencia a un determinada CEP de obra: </w:t>
      </w:r>
      <w:r w:rsidR="00E07166">
        <w:rPr>
          <w:sz w:val="24"/>
          <w:szCs w:val="24"/>
          <w:lang w:val="es-MX"/>
        </w:rPr>
        <w:t>CDB</w:t>
      </w:r>
      <w:r w:rsidRPr="00AB1063">
        <w:rPr>
          <w:sz w:val="24"/>
          <w:szCs w:val="24"/>
          <w:lang w:val="es-MX"/>
        </w:rPr>
        <w:t xml:space="preserve"> de Quebrada Honda, Colegio Rosenthal, Colegio San Francisco, CEBA y CETPRO de Breña</w:t>
      </w:r>
      <w:r w:rsidRPr="00AB1063" w:rsidR="00C22075">
        <w:rPr>
          <w:sz w:val="24"/>
          <w:szCs w:val="24"/>
          <w:lang w:val="es-MX"/>
        </w:rPr>
        <w:t xml:space="preserve"> </w:t>
      </w:r>
      <w:r w:rsidRPr="00AB1063" w:rsidR="00C22075">
        <w:rPr>
          <w:rStyle w:val="Refdenotaalpie"/>
          <w:sz w:val="24"/>
          <w:szCs w:val="24"/>
          <w:lang w:val="es-MX"/>
        </w:rPr>
        <w:footnoteReference w:id="5"/>
      </w:r>
      <w:r w:rsidRPr="00AB1063">
        <w:rPr>
          <w:sz w:val="24"/>
          <w:szCs w:val="24"/>
          <w:lang w:val="es-MX"/>
        </w:rPr>
        <w:t xml:space="preserve">.  </w:t>
      </w:r>
    </w:p>
    <w:p w:rsidRPr="00E871BB" w:rsidR="009A44DF" w:rsidP="00E871BB" w:rsidRDefault="00EB6BA8" w14:paraId="5BDCD36E" w14:textId="240384AE" w14:noSpellErr="1">
      <w:pPr>
        <w:pStyle w:val="Prrafodelista"/>
        <w:numPr>
          <w:ilvl w:val="1"/>
          <w:numId w:val="3"/>
        </w:numPr>
        <w:jc w:val="both"/>
        <w:rPr>
          <w:sz w:val="24"/>
          <w:szCs w:val="24"/>
          <w:lang w:val="es-MX"/>
        </w:rPr>
      </w:pPr>
      <w:r w:rsidRPr="00E871BB" w:rsidR="00EB6BA8">
        <w:rPr>
          <w:sz w:val="24"/>
          <w:szCs w:val="24"/>
          <w:lang w:val="es-MX"/>
        </w:rPr>
        <w:t xml:space="preserve">En el caso de las obras confiadas a Laicos </w:t>
      </w:r>
      <w:r w:rsidRPr="00E871BB" w:rsidR="009A44DF">
        <w:rPr>
          <w:sz w:val="24"/>
          <w:szCs w:val="24"/>
          <w:lang w:val="es-MX"/>
        </w:rPr>
        <w:t xml:space="preserve">debe cumplirse todo el acompañamiento de animación y gobierno </w:t>
      </w:r>
      <w:r w:rsidRPr="00E871BB" w:rsidR="00560F5C">
        <w:rPr>
          <w:sz w:val="24"/>
          <w:szCs w:val="24"/>
          <w:lang w:val="es-MX"/>
        </w:rPr>
        <w:t>semejantemente</w:t>
      </w:r>
      <w:r w:rsidRPr="00E871BB" w:rsidR="009A44DF">
        <w:rPr>
          <w:sz w:val="24"/>
          <w:szCs w:val="24"/>
          <w:lang w:val="es-MX"/>
        </w:rPr>
        <w:t xml:space="preserve"> a</w:t>
      </w:r>
      <w:r w:rsidRPr="00E871BB" w:rsidR="00560F5C">
        <w:rPr>
          <w:sz w:val="24"/>
          <w:szCs w:val="24"/>
          <w:lang w:val="es-MX"/>
        </w:rPr>
        <w:t>l</w:t>
      </w:r>
      <w:r w:rsidRPr="00E871BB" w:rsidR="009A44DF">
        <w:rPr>
          <w:sz w:val="24"/>
          <w:szCs w:val="24"/>
          <w:lang w:val="es-MX"/>
        </w:rPr>
        <w:t xml:space="preserve"> </w:t>
      </w:r>
      <w:r w:rsidRPr="00E871BB" w:rsidR="00560F5C">
        <w:rPr>
          <w:sz w:val="24"/>
          <w:szCs w:val="24"/>
          <w:lang w:val="es-MX"/>
        </w:rPr>
        <w:t>ofrecido a una</w:t>
      </w:r>
      <w:r w:rsidRPr="00E871BB" w:rsidR="009A44DF">
        <w:rPr>
          <w:sz w:val="24"/>
          <w:szCs w:val="24"/>
          <w:lang w:val="es-MX"/>
        </w:rPr>
        <w:t xml:space="preserve"> obra con comunidad salesiana y no solo a un determinado ambiente</w:t>
      </w:r>
      <w:r w:rsidRPr="00AB1063">
        <w:rPr>
          <w:rStyle w:val="Refdenotaalpie"/>
          <w:sz w:val="24"/>
          <w:szCs w:val="24"/>
          <w:lang w:val="es-MX"/>
        </w:rPr>
        <w:footnoteReference w:id="6"/>
      </w:r>
      <w:r w:rsidRPr="00E871BB" w:rsidR="009A44DF">
        <w:rPr>
          <w:sz w:val="24"/>
          <w:szCs w:val="24"/>
          <w:lang w:val="es-MX"/>
        </w:rPr>
        <w:t xml:space="preserve">. </w:t>
      </w:r>
    </w:p>
    <w:p w:rsidRPr="00AB1063" w:rsidR="00613C59" w:rsidP="00E871BB" w:rsidRDefault="007076CE" w14:paraId="48E679B9" w14:textId="127A2392">
      <w:pPr>
        <w:pStyle w:val="Prrafodelista"/>
        <w:numPr>
          <w:ilvl w:val="1"/>
          <w:numId w:val="3"/>
        </w:numPr>
        <w:ind w:left="993" w:hanging="567"/>
        <w:jc w:val="both"/>
        <w:rPr>
          <w:sz w:val="24"/>
          <w:szCs w:val="24"/>
          <w:lang w:val="es-MX"/>
        </w:rPr>
      </w:pPr>
      <w:r w:rsidRPr="00AB1063">
        <w:rPr>
          <w:sz w:val="24"/>
          <w:szCs w:val="24"/>
          <w:lang w:val="es-MX"/>
        </w:rPr>
        <w:t>En el caso de las Obras Conjuntas c</w:t>
      </w:r>
      <w:r w:rsidRPr="00AB1063" w:rsidR="00613C59">
        <w:rPr>
          <w:sz w:val="24"/>
          <w:szCs w:val="24"/>
          <w:lang w:val="es-MX"/>
        </w:rPr>
        <w:t>iertas actividades o hasta un determinado ambiente puede ser gestionado directamente desde la inspectoría</w:t>
      </w:r>
      <w:r w:rsidRPr="00AB1063">
        <w:rPr>
          <w:sz w:val="24"/>
          <w:szCs w:val="24"/>
          <w:lang w:val="es-MX"/>
        </w:rPr>
        <w:t xml:space="preserve"> según se crea conveniente, pero sin </w:t>
      </w:r>
      <w:r w:rsidRPr="00AB1063">
        <w:rPr>
          <w:sz w:val="24"/>
          <w:szCs w:val="24"/>
          <w:lang w:val="es-MX"/>
        </w:rPr>
        <w:lastRenderedPageBreak/>
        <w:t>menoscabar la unidad de la CEP y su consejo</w:t>
      </w:r>
      <w:r w:rsidRPr="00AB1063" w:rsidR="006B2161">
        <w:rPr>
          <w:sz w:val="24"/>
          <w:szCs w:val="24"/>
          <w:lang w:val="es-MX"/>
        </w:rPr>
        <w:t>, la animación pastoral, la tarea de formación y de acompañamiento de los educadores</w:t>
      </w:r>
      <w:r w:rsidRPr="00AB1063">
        <w:rPr>
          <w:rStyle w:val="Refdenotaalpie"/>
          <w:sz w:val="24"/>
          <w:szCs w:val="24"/>
          <w:lang w:val="es-MX"/>
        </w:rPr>
        <w:footnoteReference w:id="7"/>
      </w:r>
      <w:r w:rsidRPr="00AB1063">
        <w:rPr>
          <w:sz w:val="24"/>
          <w:szCs w:val="24"/>
          <w:lang w:val="es-MX"/>
        </w:rPr>
        <w:t xml:space="preserve">. </w:t>
      </w:r>
    </w:p>
    <w:p w:rsidR="00E07166" w:rsidP="00E871BB" w:rsidRDefault="007F4081" w14:paraId="686F3206" w14:textId="77777777">
      <w:pPr>
        <w:pStyle w:val="Prrafodelista"/>
        <w:numPr>
          <w:ilvl w:val="1"/>
          <w:numId w:val="3"/>
        </w:numPr>
        <w:ind w:left="993" w:hanging="567"/>
        <w:jc w:val="both"/>
        <w:rPr>
          <w:sz w:val="24"/>
          <w:szCs w:val="24"/>
          <w:lang w:val="es-MX"/>
        </w:rPr>
      </w:pPr>
      <w:r w:rsidRPr="00AB1063">
        <w:rPr>
          <w:sz w:val="24"/>
          <w:szCs w:val="24"/>
          <w:lang w:val="es-MX"/>
        </w:rPr>
        <w:t xml:space="preserve">Además de la obligatoriedad de contar con un </w:t>
      </w:r>
      <w:r w:rsidRPr="00AB1063" w:rsidR="00EF3350">
        <w:rPr>
          <w:sz w:val="24"/>
          <w:szCs w:val="24"/>
          <w:lang w:val="es-MX"/>
        </w:rPr>
        <w:t>director</w:t>
      </w:r>
      <w:r w:rsidRPr="00AB1063">
        <w:rPr>
          <w:sz w:val="24"/>
          <w:szCs w:val="24"/>
          <w:lang w:val="es-MX"/>
        </w:rPr>
        <w:t xml:space="preserve"> de </w:t>
      </w:r>
      <w:r w:rsidRPr="00AB1063" w:rsidR="00EF3350">
        <w:rPr>
          <w:sz w:val="24"/>
          <w:szCs w:val="24"/>
          <w:lang w:val="es-MX"/>
        </w:rPr>
        <w:t>o</w:t>
      </w:r>
      <w:r w:rsidRPr="00AB1063">
        <w:rPr>
          <w:sz w:val="24"/>
          <w:szCs w:val="24"/>
          <w:lang w:val="es-MX"/>
        </w:rPr>
        <w:t xml:space="preserve">bra, también es obligatorio un Coordinador Local de Pastoral en cada obra </w:t>
      </w:r>
      <w:r w:rsidRPr="00AB1063" w:rsidR="00EF3350">
        <w:rPr>
          <w:sz w:val="24"/>
          <w:szCs w:val="24"/>
          <w:lang w:val="es-MX"/>
        </w:rPr>
        <w:t xml:space="preserve">nombrado por el Inspector (Salesiano o Laico) </w:t>
      </w:r>
      <w:r w:rsidRPr="00AB1063">
        <w:rPr>
          <w:sz w:val="24"/>
          <w:szCs w:val="24"/>
          <w:lang w:val="es-MX"/>
        </w:rPr>
        <w:t>y s</w:t>
      </w:r>
      <w:r w:rsidRPr="00AB1063" w:rsidR="00EF3350">
        <w:rPr>
          <w:sz w:val="24"/>
          <w:szCs w:val="24"/>
          <w:lang w:val="es-MX"/>
        </w:rPr>
        <w:t>i</w:t>
      </w:r>
      <w:r w:rsidRPr="00AB1063">
        <w:rPr>
          <w:sz w:val="24"/>
          <w:szCs w:val="24"/>
          <w:lang w:val="es-MX"/>
        </w:rPr>
        <w:t xml:space="preserve"> se ve por conveniente en algunos o todos los ambientes de la obra </w:t>
      </w:r>
      <w:r w:rsidR="00BE2E6A">
        <w:rPr>
          <w:sz w:val="24"/>
          <w:szCs w:val="24"/>
          <w:lang w:val="es-MX"/>
        </w:rPr>
        <w:t xml:space="preserve">se puede designar </w:t>
      </w:r>
      <w:r w:rsidRPr="00AB1063" w:rsidR="00EF3350">
        <w:rPr>
          <w:sz w:val="24"/>
          <w:szCs w:val="24"/>
          <w:lang w:val="es-MX"/>
        </w:rPr>
        <w:t xml:space="preserve">un coordinador de pastoral que juntos constituyen el equipo de pastoral de la obra. </w:t>
      </w:r>
    </w:p>
    <w:p w:rsidR="007076CE" w:rsidP="00E871BB" w:rsidRDefault="00EF3350" w14:paraId="2CF4E598" w14:textId="416692EE">
      <w:pPr>
        <w:pStyle w:val="Prrafodelista"/>
        <w:numPr>
          <w:ilvl w:val="1"/>
          <w:numId w:val="3"/>
        </w:numPr>
        <w:ind w:left="993" w:hanging="567"/>
        <w:jc w:val="both"/>
        <w:rPr>
          <w:sz w:val="24"/>
          <w:szCs w:val="24"/>
          <w:lang w:val="es-MX"/>
        </w:rPr>
      </w:pPr>
      <w:r w:rsidRPr="00AB1063">
        <w:rPr>
          <w:sz w:val="24"/>
          <w:szCs w:val="24"/>
          <w:lang w:val="es-MX"/>
        </w:rPr>
        <w:t xml:space="preserve">El </w:t>
      </w:r>
      <w:proofErr w:type="gramStart"/>
      <w:r w:rsidR="0001491E">
        <w:rPr>
          <w:sz w:val="24"/>
          <w:szCs w:val="24"/>
          <w:lang w:val="es-MX"/>
        </w:rPr>
        <w:t>Director</w:t>
      </w:r>
      <w:proofErr w:type="gramEnd"/>
      <w:r w:rsidR="0001491E">
        <w:rPr>
          <w:sz w:val="24"/>
          <w:szCs w:val="24"/>
          <w:lang w:val="es-MX"/>
        </w:rPr>
        <w:t xml:space="preserve"> </w:t>
      </w:r>
      <w:r w:rsidRPr="00AB1063" w:rsidR="0001491E">
        <w:rPr>
          <w:sz w:val="24"/>
          <w:szCs w:val="24"/>
          <w:lang w:val="es-MX"/>
        </w:rPr>
        <w:t>de</w:t>
      </w:r>
      <w:r w:rsidRPr="00AB1063">
        <w:rPr>
          <w:sz w:val="24"/>
          <w:szCs w:val="24"/>
          <w:lang w:val="es-MX"/>
        </w:rPr>
        <w:t xml:space="preserve"> la </w:t>
      </w:r>
      <w:r w:rsidRPr="00AB1063" w:rsidR="00E07166">
        <w:rPr>
          <w:sz w:val="24"/>
          <w:szCs w:val="24"/>
          <w:lang w:val="es-MX"/>
        </w:rPr>
        <w:t xml:space="preserve">Obra, </w:t>
      </w:r>
      <w:r w:rsidR="00E07166">
        <w:rPr>
          <w:sz w:val="24"/>
          <w:szCs w:val="24"/>
          <w:lang w:val="es-MX"/>
        </w:rPr>
        <w:t>es</w:t>
      </w:r>
      <w:r w:rsidRPr="00AB1063">
        <w:rPr>
          <w:sz w:val="24"/>
          <w:szCs w:val="24"/>
          <w:lang w:val="es-MX"/>
        </w:rPr>
        <w:t xml:space="preserve"> el </w:t>
      </w:r>
      <w:r w:rsidR="0001491E">
        <w:rPr>
          <w:sz w:val="24"/>
          <w:szCs w:val="24"/>
          <w:lang w:val="es-MX"/>
        </w:rPr>
        <w:t>principal</w:t>
      </w:r>
      <w:r w:rsidRPr="00AB1063">
        <w:rPr>
          <w:sz w:val="24"/>
          <w:szCs w:val="24"/>
          <w:lang w:val="es-MX"/>
        </w:rPr>
        <w:t xml:space="preserve"> responsable de toda la acción pastoral de los diversos ambientes y asegura la complementariedad de los procesos pastoral</w:t>
      </w:r>
      <w:r w:rsidR="00A64862">
        <w:rPr>
          <w:sz w:val="24"/>
          <w:szCs w:val="24"/>
          <w:lang w:val="es-MX"/>
        </w:rPr>
        <w:t>es</w:t>
      </w:r>
      <w:r w:rsidRPr="00AB1063">
        <w:rPr>
          <w:sz w:val="24"/>
          <w:szCs w:val="24"/>
          <w:lang w:val="es-MX"/>
        </w:rPr>
        <w:t xml:space="preserve"> de </w:t>
      </w:r>
      <w:r w:rsidR="00A64862">
        <w:rPr>
          <w:sz w:val="24"/>
          <w:szCs w:val="24"/>
          <w:lang w:val="es-MX"/>
        </w:rPr>
        <w:t>cada</w:t>
      </w:r>
      <w:r w:rsidRPr="00AB1063">
        <w:rPr>
          <w:sz w:val="24"/>
          <w:szCs w:val="24"/>
          <w:lang w:val="es-MX"/>
        </w:rPr>
        <w:t xml:space="preserve"> ambiente de la obra</w:t>
      </w:r>
      <w:r w:rsidRPr="00AB1063">
        <w:rPr>
          <w:rStyle w:val="Refdenotaalpie"/>
          <w:sz w:val="24"/>
          <w:szCs w:val="24"/>
          <w:lang w:val="es-MX"/>
        </w:rPr>
        <w:footnoteReference w:id="8"/>
      </w:r>
      <w:r w:rsidRPr="00AB1063">
        <w:rPr>
          <w:sz w:val="24"/>
          <w:szCs w:val="24"/>
          <w:lang w:val="es-MX"/>
        </w:rPr>
        <w:t>.</w:t>
      </w:r>
    </w:p>
    <w:p w:rsidRPr="00AB1063" w:rsidR="0001491E" w:rsidP="00E871BB" w:rsidRDefault="0001491E" w14:paraId="0B053643" w14:textId="7A6D8736">
      <w:pPr>
        <w:pStyle w:val="Prrafodelista"/>
        <w:numPr>
          <w:ilvl w:val="1"/>
          <w:numId w:val="3"/>
        </w:numPr>
        <w:ind w:left="993" w:hanging="567"/>
        <w:jc w:val="both"/>
        <w:rPr>
          <w:sz w:val="24"/>
          <w:szCs w:val="24"/>
          <w:lang w:val="es-MX"/>
        </w:rPr>
      </w:pPr>
      <w:r>
        <w:rPr>
          <w:sz w:val="24"/>
          <w:szCs w:val="24"/>
          <w:lang w:val="es-MX"/>
        </w:rPr>
        <w:t>El coordinador pastoral de la obra puede ser salesiano o laico, juntamente con su equipo programa, organiza y coordina la acción pastoral de la obra</w:t>
      </w:r>
      <w:r>
        <w:rPr>
          <w:rStyle w:val="Refdenotaalpie"/>
          <w:sz w:val="24"/>
          <w:szCs w:val="24"/>
          <w:lang w:val="es-MX"/>
        </w:rPr>
        <w:footnoteReference w:id="9"/>
      </w:r>
    </w:p>
    <w:p w:rsidRPr="00AB1063" w:rsidR="009A44DF" w:rsidP="00EB6BA8" w:rsidRDefault="009A44DF" w14:paraId="41A8111B" w14:textId="77777777">
      <w:pPr>
        <w:pStyle w:val="Prrafodelista"/>
        <w:ind w:left="1080"/>
        <w:jc w:val="both"/>
        <w:rPr>
          <w:sz w:val="24"/>
          <w:szCs w:val="24"/>
          <w:lang w:val="es-MX"/>
        </w:rPr>
      </w:pPr>
    </w:p>
    <w:p w:rsidRPr="00E871BB" w:rsidR="009A44DF" w:rsidP="0052075F" w:rsidRDefault="009A44DF" w14:paraId="7699FC8F" w14:textId="77777777">
      <w:pPr>
        <w:pStyle w:val="Prrafodelista"/>
        <w:numPr>
          <w:ilvl w:val="0"/>
          <w:numId w:val="3"/>
        </w:numPr>
        <w:ind w:left="284" w:hanging="284"/>
        <w:jc w:val="both"/>
        <w:rPr>
          <w:b/>
          <w:bCs/>
          <w:color w:val="FF0000"/>
          <w:sz w:val="24"/>
          <w:szCs w:val="24"/>
          <w:lang w:val="es-MX"/>
        </w:rPr>
      </w:pPr>
      <w:r w:rsidRPr="00E871BB">
        <w:rPr>
          <w:b/>
          <w:bCs/>
          <w:color w:val="FF0000"/>
          <w:sz w:val="24"/>
          <w:szCs w:val="24"/>
          <w:lang w:val="es-MX"/>
        </w:rPr>
        <w:t xml:space="preserve">CONSEJO DE CEP </w:t>
      </w:r>
    </w:p>
    <w:p w:rsidR="00AB1063" w:rsidP="0052075F" w:rsidRDefault="009A44DF" w14:paraId="7434FFB9" w14:textId="36986A4D">
      <w:pPr>
        <w:pStyle w:val="Prrafodelista"/>
        <w:ind w:left="0"/>
        <w:jc w:val="both"/>
        <w:rPr>
          <w:sz w:val="24"/>
          <w:szCs w:val="24"/>
          <w:lang w:val="es-MX"/>
        </w:rPr>
      </w:pPr>
      <w:r w:rsidRPr="00AB1063">
        <w:rPr>
          <w:sz w:val="24"/>
          <w:szCs w:val="24"/>
          <w:lang w:val="es-MX"/>
        </w:rPr>
        <w:t xml:space="preserve">Hemos de </w:t>
      </w:r>
      <w:r w:rsidR="00BE2E6A">
        <w:rPr>
          <w:sz w:val="24"/>
          <w:szCs w:val="24"/>
          <w:lang w:val="es-MX"/>
        </w:rPr>
        <w:t xml:space="preserve">comprender y </w:t>
      </w:r>
      <w:r w:rsidR="00A64862">
        <w:rPr>
          <w:sz w:val="24"/>
          <w:szCs w:val="24"/>
          <w:lang w:val="es-MX"/>
        </w:rPr>
        <w:t xml:space="preserve">asumir </w:t>
      </w:r>
      <w:r w:rsidRPr="00AB1063" w:rsidR="00A64862">
        <w:rPr>
          <w:sz w:val="24"/>
          <w:szCs w:val="24"/>
          <w:lang w:val="es-MX"/>
        </w:rPr>
        <w:t>que</w:t>
      </w:r>
      <w:r w:rsidRPr="00AB1063">
        <w:rPr>
          <w:sz w:val="24"/>
          <w:szCs w:val="24"/>
          <w:lang w:val="es-MX"/>
        </w:rPr>
        <w:t xml:space="preserve"> el consejo de CEP ya no es solo una instancia de animación</w:t>
      </w:r>
      <w:r w:rsidR="00AB1063">
        <w:rPr>
          <w:sz w:val="24"/>
          <w:szCs w:val="24"/>
          <w:lang w:val="es-MX"/>
        </w:rPr>
        <w:t xml:space="preserve"> y coordinación</w:t>
      </w:r>
      <w:r w:rsidRPr="00AB1063">
        <w:rPr>
          <w:sz w:val="24"/>
          <w:szCs w:val="24"/>
          <w:lang w:val="es-MX"/>
        </w:rPr>
        <w:t xml:space="preserve"> de la obra, </w:t>
      </w:r>
      <w:r w:rsidRPr="0001491E">
        <w:rPr>
          <w:sz w:val="24"/>
          <w:szCs w:val="24"/>
          <w:lang w:val="es-MX"/>
        </w:rPr>
        <w:t>también lo es de gobierno</w:t>
      </w:r>
      <w:r w:rsidR="00AB1063">
        <w:rPr>
          <w:rStyle w:val="Refdenotaalpie"/>
          <w:sz w:val="24"/>
          <w:szCs w:val="24"/>
          <w:lang w:val="es-MX"/>
        </w:rPr>
        <w:footnoteReference w:id="10"/>
      </w:r>
      <w:r w:rsidR="00AB1063">
        <w:rPr>
          <w:sz w:val="24"/>
          <w:szCs w:val="24"/>
          <w:lang w:val="es-MX"/>
        </w:rPr>
        <w:t xml:space="preserve">. </w:t>
      </w:r>
    </w:p>
    <w:p w:rsidR="009A44DF" w:rsidP="0052075F" w:rsidRDefault="00AB1063" w14:paraId="0C7AF19D" w14:textId="0C1BD99E">
      <w:pPr>
        <w:pStyle w:val="Prrafodelista"/>
        <w:ind w:left="0"/>
        <w:jc w:val="both"/>
        <w:rPr>
          <w:sz w:val="24"/>
          <w:szCs w:val="24"/>
          <w:lang w:val="es-MX"/>
        </w:rPr>
      </w:pPr>
      <w:r>
        <w:rPr>
          <w:sz w:val="24"/>
          <w:szCs w:val="24"/>
          <w:lang w:val="es-MX"/>
        </w:rPr>
        <w:t xml:space="preserve">También </w:t>
      </w:r>
      <w:r w:rsidR="00721D13">
        <w:rPr>
          <w:sz w:val="24"/>
          <w:szCs w:val="24"/>
          <w:lang w:val="es-MX"/>
        </w:rPr>
        <w:t xml:space="preserve">la comunidad salesiana y cada salesiano debe tomar conciencia y asumir plenamente el rol relativamente nuevo en la CEP: Salesianos y laicos </w:t>
      </w:r>
      <w:r w:rsidR="00A64862">
        <w:rPr>
          <w:sz w:val="24"/>
          <w:szCs w:val="24"/>
          <w:lang w:val="es-MX"/>
        </w:rPr>
        <w:t xml:space="preserve">heredamos la misma llamada bautismal en la espiritualidad </w:t>
      </w:r>
      <w:r w:rsidR="001B510C">
        <w:rPr>
          <w:sz w:val="24"/>
          <w:szCs w:val="24"/>
          <w:lang w:val="es-MX"/>
        </w:rPr>
        <w:t>salesiana,</w:t>
      </w:r>
      <w:r w:rsidR="00A64862">
        <w:rPr>
          <w:sz w:val="24"/>
          <w:szCs w:val="24"/>
          <w:lang w:val="es-MX"/>
        </w:rPr>
        <w:t xml:space="preserve"> aunque diferenciadamente; </w:t>
      </w:r>
      <w:r w:rsidR="00721D13">
        <w:rPr>
          <w:sz w:val="24"/>
          <w:szCs w:val="24"/>
          <w:lang w:val="es-MX"/>
        </w:rPr>
        <w:t>compartimos la responsabilidad de la misión</w:t>
      </w:r>
      <w:r w:rsidR="00A64862">
        <w:rPr>
          <w:sz w:val="24"/>
          <w:szCs w:val="24"/>
          <w:lang w:val="es-MX"/>
        </w:rPr>
        <w:t>;</w:t>
      </w:r>
      <w:r w:rsidR="00721D13">
        <w:rPr>
          <w:sz w:val="24"/>
          <w:szCs w:val="24"/>
          <w:lang w:val="es-MX"/>
        </w:rPr>
        <w:t xml:space="preserve"> ni los salesianos tenemos la responsabilidad exclusiva </w:t>
      </w:r>
      <w:r w:rsidR="00A64862">
        <w:rPr>
          <w:sz w:val="24"/>
          <w:szCs w:val="24"/>
          <w:lang w:val="es-MX"/>
        </w:rPr>
        <w:t xml:space="preserve">sobre la obra, </w:t>
      </w:r>
      <w:r w:rsidR="00721D13">
        <w:rPr>
          <w:sz w:val="24"/>
          <w:szCs w:val="24"/>
          <w:lang w:val="es-MX"/>
        </w:rPr>
        <w:t>ni los laicos son meros colaboradore</w:t>
      </w:r>
      <w:r w:rsidR="003E4FE1">
        <w:rPr>
          <w:sz w:val="24"/>
          <w:szCs w:val="24"/>
          <w:lang w:val="es-MX"/>
        </w:rPr>
        <w:t xml:space="preserve">s. </w:t>
      </w:r>
      <w:r w:rsidRPr="00AB1063" w:rsidR="001B510C">
        <w:rPr>
          <w:sz w:val="24"/>
          <w:szCs w:val="24"/>
          <w:lang w:val="es-MX"/>
        </w:rPr>
        <w:t>Esto implica</w:t>
      </w:r>
      <w:r w:rsidRPr="00AB1063" w:rsidR="009A44DF">
        <w:rPr>
          <w:sz w:val="24"/>
          <w:szCs w:val="24"/>
          <w:lang w:val="es-MX"/>
        </w:rPr>
        <w:t xml:space="preserve"> un cambio</w:t>
      </w:r>
      <w:r w:rsidR="00A64862">
        <w:rPr>
          <w:sz w:val="24"/>
          <w:szCs w:val="24"/>
          <w:lang w:val="es-MX"/>
        </w:rPr>
        <w:t xml:space="preserve"> de mentalidad en el ser y en el hacer. Por ejemplo,</w:t>
      </w:r>
      <w:r w:rsidRPr="00AB1063" w:rsidR="009A44DF">
        <w:rPr>
          <w:sz w:val="24"/>
          <w:szCs w:val="24"/>
          <w:lang w:val="es-MX"/>
        </w:rPr>
        <w:t xml:space="preserve"> en nuestras estructuras de </w:t>
      </w:r>
      <w:r w:rsidR="003E4FE1">
        <w:rPr>
          <w:sz w:val="24"/>
          <w:szCs w:val="24"/>
          <w:lang w:val="es-MX"/>
        </w:rPr>
        <w:t>autoridad</w:t>
      </w:r>
      <w:r w:rsidRPr="00AB1063" w:rsidR="009A44DF">
        <w:rPr>
          <w:sz w:val="24"/>
          <w:szCs w:val="24"/>
          <w:lang w:val="es-MX"/>
        </w:rPr>
        <w:t xml:space="preserve"> de la obra:</w:t>
      </w:r>
      <w:r w:rsidR="003E4FE1">
        <w:rPr>
          <w:sz w:val="24"/>
          <w:szCs w:val="24"/>
          <w:lang w:val="es-MX"/>
        </w:rPr>
        <w:t xml:space="preserve"> pasar de un modelo piramidal a un estilo participativo, dándole prioridad a las relaciones y procesos personales y garantizando la autonomía de decisión del consejo de CEP/Obra a tenor del </w:t>
      </w:r>
      <w:proofErr w:type="spellStart"/>
      <w:r w:rsidR="003E4FE1">
        <w:rPr>
          <w:sz w:val="24"/>
          <w:szCs w:val="24"/>
          <w:lang w:val="es-MX"/>
        </w:rPr>
        <w:t>articulo</w:t>
      </w:r>
      <w:proofErr w:type="spellEnd"/>
      <w:r w:rsidR="003E4FE1">
        <w:rPr>
          <w:sz w:val="24"/>
          <w:szCs w:val="24"/>
          <w:lang w:val="es-MX"/>
        </w:rPr>
        <w:t xml:space="preserve"> 124 de nuestras constituciones</w:t>
      </w:r>
      <w:r w:rsidR="00872013">
        <w:rPr>
          <w:rStyle w:val="Refdenotaalpie"/>
          <w:sz w:val="24"/>
          <w:szCs w:val="24"/>
          <w:lang w:val="es-MX"/>
        </w:rPr>
        <w:footnoteReference w:id="11"/>
      </w:r>
      <w:r w:rsidR="003E4FE1">
        <w:rPr>
          <w:sz w:val="24"/>
          <w:szCs w:val="24"/>
          <w:lang w:val="es-MX"/>
        </w:rPr>
        <w:t xml:space="preserve">. </w:t>
      </w:r>
      <w:r w:rsidRPr="00AB1063" w:rsidR="009A44DF">
        <w:rPr>
          <w:sz w:val="24"/>
          <w:szCs w:val="24"/>
          <w:lang w:val="es-MX"/>
        </w:rPr>
        <w:t xml:space="preserve"> </w:t>
      </w:r>
    </w:p>
    <w:p w:rsidRPr="003E4FE1" w:rsidR="000C7733" w:rsidP="0052075F" w:rsidRDefault="003E4FE1" w14:paraId="0ABDD588" w14:textId="18C13B3D">
      <w:pPr>
        <w:jc w:val="both"/>
        <w:rPr>
          <w:sz w:val="24"/>
          <w:szCs w:val="24"/>
          <w:lang w:val="es-MX"/>
        </w:rPr>
      </w:pPr>
      <w:r w:rsidRPr="3FADE5E6" w:rsidR="003E4FE1">
        <w:rPr>
          <w:sz w:val="24"/>
          <w:szCs w:val="24"/>
          <w:lang w:val="es-MX"/>
        </w:rPr>
        <w:t>El</w:t>
      </w:r>
      <w:r w:rsidRPr="3FADE5E6" w:rsidR="000C7733">
        <w:rPr>
          <w:sz w:val="24"/>
          <w:szCs w:val="24"/>
          <w:lang w:val="es-MX"/>
        </w:rPr>
        <w:t xml:space="preserve"> Consejo de CEP </w:t>
      </w:r>
      <w:r w:rsidRPr="3FADE5E6" w:rsidR="003E4FE1">
        <w:rPr>
          <w:sz w:val="24"/>
          <w:szCs w:val="24"/>
          <w:lang w:val="es-MX"/>
        </w:rPr>
        <w:t xml:space="preserve">es </w:t>
      </w:r>
      <w:r w:rsidRPr="3FADE5E6" w:rsidR="7AB1DEA2">
        <w:rPr>
          <w:sz w:val="24"/>
          <w:szCs w:val="24"/>
          <w:lang w:val="es-MX"/>
        </w:rPr>
        <w:t>una</w:t>
      </w:r>
      <w:r w:rsidRPr="3FADE5E6" w:rsidR="00872013">
        <w:rPr>
          <w:sz w:val="24"/>
          <w:szCs w:val="24"/>
          <w:lang w:val="es-MX"/>
        </w:rPr>
        <w:t xml:space="preserve"> instancia</w:t>
      </w:r>
      <w:r w:rsidRPr="3FADE5E6" w:rsidR="000C7733">
        <w:rPr>
          <w:sz w:val="24"/>
          <w:szCs w:val="24"/>
          <w:lang w:val="es-MX"/>
        </w:rPr>
        <w:t xml:space="preserve"> de animación</w:t>
      </w:r>
      <w:r w:rsidRPr="3FADE5E6" w:rsidR="003E4FE1">
        <w:rPr>
          <w:sz w:val="24"/>
          <w:szCs w:val="24"/>
          <w:lang w:val="es-MX"/>
        </w:rPr>
        <w:t>, coordinación</w:t>
      </w:r>
      <w:r w:rsidRPr="3FADE5E6" w:rsidR="000C7733">
        <w:rPr>
          <w:sz w:val="24"/>
          <w:szCs w:val="24"/>
          <w:lang w:val="es-MX"/>
        </w:rPr>
        <w:t xml:space="preserve"> y gobierno de </w:t>
      </w:r>
      <w:r w:rsidRPr="3FADE5E6" w:rsidR="00872013">
        <w:rPr>
          <w:sz w:val="24"/>
          <w:szCs w:val="24"/>
          <w:lang w:val="es-MX"/>
        </w:rPr>
        <w:t>toda obra</w:t>
      </w:r>
      <w:r w:rsidRPr="3FADE5E6" w:rsidR="000C7733">
        <w:rPr>
          <w:sz w:val="24"/>
          <w:szCs w:val="24"/>
          <w:lang w:val="es-MX"/>
        </w:rPr>
        <w:t xml:space="preserve"> salesiana </w:t>
      </w:r>
      <w:r w:rsidRPr="3FADE5E6" w:rsidR="003E4FE1">
        <w:rPr>
          <w:sz w:val="24"/>
          <w:szCs w:val="24"/>
          <w:lang w:val="es-MX"/>
        </w:rPr>
        <w:t xml:space="preserve">atendiendo las observaciones que expone </w:t>
      </w:r>
      <w:r w:rsidRPr="3FADE5E6" w:rsidR="00872013">
        <w:rPr>
          <w:sz w:val="24"/>
          <w:szCs w:val="24"/>
          <w:lang w:val="es-MX"/>
        </w:rPr>
        <w:t xml:space="preserve">C124. </w:t>
      </w:r>
    </w:p>
    <w:p w:rsidRPr="00AB1063" w:rsidR="000C7733" w:rsidP="0052075F" w:rsidRDefault="009C3D58" w14:paraId="2866CC71" w14:textId="1B432F0C">
      <w:pPr>
        <w:pStyle w:val="Prrafodelista"/>
        <w:ind w:left="0"/>
        <w:jc w:val="both"/>
        <w:rPr>
          <w:sz w:val="24"/>
          <w:szCs w:val="24"/>
          <w:lang w:val="es-MX"/>
        </w:rPr>
      </w:pPr>
      <w:r>
        <w:rPr>
          <w:sz w:val="24"/>
          <w:szCs w:val="24"/>
          <w:lang w:val="es-MX"/>
        </w:rPr>
        <w:t xml:space="preserve">En las obras de: </w:t>
      </w:r>
    </w:p>
    <w:p w:rsidRPr="00AB1063" w:rsidR="009A44DF" w:rsidP="00EB6BA8" w:rsidRDefault="009C3D58" w14:paraId="6393CAA8" w14:textId="4745ECCF">
      <w:pPr>
        <w:pStyle w:val="Prrafodelista"/>
        <w:numPr>
          <w:ilvl w:val="0"/>
          <w:numId w:val="4"/>
        </w:numPr>
        <w:jc w:val="both"/>
        <w:rPr>
          <w:sz w:val="24"/>
          <w:szCs w:val="24"/>
        </w:rPr>
      </w:pPr>
      <w:r w:rsidRPr="00413434">
        <w:rPr>
          <w:b/>
          <w:bCs/>
          <w:sz w:val="24"/>
          <w:szCs w:val="24"/>
          <w:lang w:val="es-MX"/>
        </w:rPr>
        <w:t>Gestión Conjunta (</w:t>
      </w:r>
      <w:r w:rsidRPr="00413434" w:rsidR="009A44DF">
        <w:rPr>
          <w:b/>
          <w:bCs/>
          <w:sz w:val="24"/>
          <w:szCs w:val="24"/>
          <w:lang w:val="es-MX"/>
        </w:rPr>
        <w:t>SDB- Laicos</w:t>
      </w:r>
      <w:r w:rsidRPr="00413434">
        <w:rPr>
          <w:b/>
          <w:bCs/>
          <w:sz w:val="24"/>
          <w:szCs w:val="24"/>
          <w:lang w:val="es-MX"/>
        </w:rPr>
        <w:t>)</w:t>
      </w:r>
      <w:r w:rsidRPr="00413434" w:rsidR="009A44DF">
        <w:rPr>
          <w:b/>
          <w:bCs/>
          <w:sz w:val="24"/>
          <w:szCs w:val="24"/>
          <w:lang w:val="es-MX"/>
        </w:rPr>
        <w:t>:</w:t>
      </w:r>
      <w:r w:rsidRPr="00AB1063" w:rsidR="009A44DF">
        <w:rPr>
          <w:sz w:val="24"/>
          <w:szCs w:val="24"/>
          <w:lang w:val="es-MX"/>
        </w:rPr>
        <w:t xml:space="preserve"> El inspector y su consejo deben elaborar los criterios de composición del consejo de la CEP y las competencias de cada organismo y de la comunidad salesiana en la obra</w:t>
      </w:r>
      <w:r w:rsidR="00042D51">
        <w:rPr>
          <w:rStyle w:val="Refdenotaalpie"/>
          <w:sz w:val="24"/>
          <w:szCs w:val="24"/>
          <w:lang w:val="es-MX"/>
        </w:rPr>
        <w:footnoteReference w:id="12"/>
      </w:r>
      <w:r w:rsidRPr="00AB1063" w:rsidR="009A44DF">
        <w:rPr>
          <w:sz w:val="24"/>
          <w:szCs w:val="24"/>
          <w:lang w:val="es-MX"/>
        </w:rPr>
        <w:t xml:space="preserve">. </w:t>
      </w:r>
    </w:p>
    <w:p w:rsidRPr="00BE2E6A" w:rsidR="009A44DF" w:rsidP="00EB6BA8" w:rsidRDefault="009A44DF" w14:paraId="37D278D5" w14:textId="40D73D5E">
      <w:pPr>
        <w:pStyle w:val="Prrafodelista"/>
        <w:ind w:left="1080"/>
        <w:jc w:val="both"/>
        <w:rPr>
          <w:sz w:val="20"/>
          <w:szCs w:val="20"/>
        </w:rPr>
      </w:pPr>
      <w:r w:rsidRPr="00AB1063">
        <w:rPr>
          <w:sz w:val="24"/>
          <w:szCs w:val="24"/>
          <w:lang w:val="es-MX"/>
        </w:rPr>
        <w:t>Tener claro que en esta modalidad no se reduce a un único</w:t>
      </w:r>
      <w:r w:rsidR="00BE2E6A">
        <w:rPr>
          <w:sz w:val="24"/>
          <w:szCs w:val="24"/>
          <w:lang w:val="es-MX"/>
        </w:rPr>
        <w:t xml:space="preserve"> modelo </w:t>
      </w:r>
      <w:r w:rsidRPr="00BE2E6A" w:rsidR="00413434">
        <w:rPr>
          <w:lang w:val="es-MX"/>
        </w:rPr>
        <w:t>(</w:t>
      </w:r>
      <w:r w:rsidRPr="00BE2E6A" w:rsidR="00413434">
        <w:rPr>
          <w:sz w:val="20"/>
          <w:szCs w:val="20"/>
          <w:lang w:val="es-MX"/>
        </w:rPr>
        <w:t>Véase 2.2)</w:t>
      </w:r>
    </w:p>
    <w:p w:rsidRPr="00D53B47" w:rsidR="009A44DF" w:rsidP="00EB6BA8" w:rsidRDefault="009C3D58" w14:paraId="5B6CA1AC" w14:textId="3E6072E8">
      <w:pPr>
        <w:pStyle w:val="Prrafodelista"/>
        <w:numPr>
          <w:ilvl w:val="0"/>
          <w:numId w:val="4"/>
        </w:numPr>
        <w:jc w:val="both"/>
        <w:rPr>
          <w:sz w:val="24"/>
          <w:szCs w:val="24"/>
          <w:lang w:val="es-MX"/>
        </w:rPr>
      </w:pPr>
      <w:r w:rsidRPr="00D53B47">
        <w:rPr>
          <w:b/>
          <w:bCs/>
          <w:sz w:val="24"/>
          <w:szCs w:val="24"/>
          <w:lang w:val="es-MX"/>
        </w:rPr>
        <w:lastRenderedPageBreak/>
        <w:t>Gestión Laical</w:t>
      </w:r>
      <w:r w:rsidRPr="00D53B47" w:rsidR="00D53B47">
        <w:rPr>
          <w:b/>
          <w:bCs/>
          <w:sz w:val="24"/>
          <w:szCs w:val="24"/>
          <w:lang w:val="es-MX"/>
        </w:rPr>
        <w:t xml:space="preserve">: </w:t>
      </w:r>
      <w:r w:rsidRPr="00D53B47" w:rsidR="009A44DF">
        <w:rPr>
          <w:sz w:val="24"/>
          <w:szCs w:val="24"/>
          <w:lang w:val="es-MX"/>
        </w:rPr>
        <w:t xml:space="preserve">Para confiar una obra o una actividad solo a Laicos se deben seguir los siguientes criterios: </w:t>
      </w:r>
    </w:p>
    <w:p w:rsidRPr="00D53B47" w:rsidR="009A44DF" w:rsidP="00EB6BA8" w:rsidRDefault="009A44DF" w14:paraId="71833B24" w14:textId="1524FFBB">
      <w:pPr>
        <w:pStyle w:val="Prrafodelista"/>
        <w:numPr>
          <w:ilvl w:val="0"/>
          <w:numId w:val="5"/>
        </w:numPr>
        <w:jc w:val="both"/>
        <w:rPr>
          <w:sz w:val="24"/>
          <w:szCs w:val="24"/>
        </w:rPr>
      </w:pPr>
      <w:r w:rsidRPr="00AB1063">
        <w:rPr>
          <w:sz w:val="24"/>
          <w:szCs w:val="24"/>
          <w:lang w:val="es-MX"/>
        </w:rPr>
        <w:t>Debe ser reconocida dentro del Proyecto Inspectorial</w:t>
      </w:r>
      <w:r w:rsidR="004C7761">
        <w:rPr>
          <w:rStyle w:val="Refdenotaalpie"/>
          <w:sz w:val="24"/>
          <w:szCs w:val="24"/>
          <w:lang w:val="es-MX"/>
        </w:rPr>
        <w:footnoteReference w:id="13"/>
      </w:r>
      <w:r w:rsidRPr="00AB1063">
        <w:rPr>
          <w:sz w:val="24"/>
          <w:szCs w:val="24"/>
          <w:lang w:val="es-MX"/>
        </w:rPr>
        <w:t xml:space="preserve"> (POI- PEPS) </w:t>
      </w:r>
    </w:p>
    <w:p w:rsidRPr="00AB1063" w:rsidR="00D53B47" w:rsidP="00D53B47" w:rsidRDefault="00D53B47" w14:paraId="47736D6B" w14:textId="77777777">
      <w:pPr>
        <w:pStyle w:val="Prrafodelista"/>
        <w:ind w:left="1440"/>
        <w:jc w:val="both"/>
        <w:rPr>
          <w:sz w:val="24"/>
          <w:szCs w:val="24"/>
        </w:rPr>
      </w:pPr>
    </w:p>
    <w:p w:rsidRPr="00AB1063" w:rsidR="009A44DF" w:rsidP="00EB6BA8" w:rsidRDefault="009A44DF" w14:paraId="5280D75A" w14:textId="77777777">
      <w:pPr>
        <w:pStyle w:val="Prrafodelista"/>
        <w:numPr>
          <w:ilvl w:val="0"/>
          <w:numId w:val="5"/>
        </w:numPr>
        <w:jc w:val="both"/>
        <w:rPr>
          <w:sz w:val="24"/>
          <w:szCs w:val="24"/>
        </w:rPr>
      </w:pPr>
      <w:r w:rsidRPr="00AB1063">
        <w:rPr>
          <w:sz w:val="24"/>
          <w:szCs w:val="24"/>
          <w:lang w:val="es-MX"/>
        </w:rPr>
        <w:t xml:space="preserve">Debe asegurarse 2 condiciones esenciales: </w:t>
      </w:r>
    </w:p>
    <w:p w:rsidRPr="00254925" w:rsidR="009A44DF" w:rsidP="00EB6BA8" w:rsidRDefault="009A44DF" w14:paraId="33D27A87" w14:textId="5E79E8D9">
      <w:pPr>
        <w:pStyle w:val="Prrafodelista"/>
        <w:numPr>
          <w:ilvl w:val="0"/>
          <w:numId w:val="6"/>
        </w:numPr>
        <w:jc w:val="both"/>
        <w:rPr>
          <w:sz w:val="24"/>
          <w:szCs w:val="24"/>
        </w:rPr>
      </w:pPr>
      <w:r w:rsidRPr="00254925">
        <w:rPr>
          <w:sz w:val="24"/>
          <w:szCs w:val="24"/>
          <w:lang w:val="es-MX"/>
        </w:rPr>
        <w:t>Identidad</w:t>
      </w:r>
      <w:r w:rsidR="00254925">
        <w:rPr>
          <w:sz w:val="24"/>
          <w:szCs w:val="24"/>
          <w:lang w:val="es-MX"/>
        </w:rPr>
        <w:t xml:space="preserve"> </w:t>
      </w:r>
      <w:r w:rsidRPr="00254925" w:rsidR="00254925">
        <w:rPr>
          <w:sz w:val="24"/>
          <w:szCs w:val="24"/>
          <w:lang w:val="es-MX"/>
        </w:rPr>
        <w:t>(</w:t>
      </w:r>
      <w:r w:rsidR="00254925">
        <w:rPr>
          <w:sz w:val="24"/>
          <w:szCs w:val="24"/>
          <w:lang w:val="es-MX"/>
        </w:rPr>
        <w:t>h</w:t>
      </w:r>
      <w:r w:rsidRPr="00254925" w:rsidR="00254925">
        <w:rPr>
          <w:sz w:val="24"/>
          <w:szCs w:val="24"/>
          <w:lang w:val="es-MX"/>
        </w:rPr>
        <w:t>aber garantizado proceso de formación en salesianidad a los laicos que se involucrarán en la inmediata gestión)</w:t>
      </w:r>
      <w:r w:rsidRPr="00254925">
        <w:rPr>
          <w:sz w:val="24"/>
          <w:szCs w:val="24"/>
          <w:lang w:val="es-MX"/>
        </w:rPr>
        <w:t xml:space="preserve">, Comunión y Significatividad de la Actividad Salesiana. </w:t>
      </w:r>
    </w:p>
    <w:p w:rsidR="009A44DF" w:rsidP="00EB6BA8" w:rsidRDefault="009A44DF" w14:paraId="2CB356EC" w14:textId="32397C76">
      <w:pPr>
        <w:pStyle w:val="Prrafodelista"/>
        <w:numPr>
          <w:ilvl w:val="0"/>
          <w:numId w:val="6"/>
        </w:numPr>
        <w:jc w:val="both"/>
        <w:rPr>
          <w:sz w:val="24"/>
          <w:szCs w:val="24"/>
        </w:rPr>
      </w:pPr>
      <w:r w:rsidRPr="00AB1063">
        <w:rPr>
          <w:sz w:val="24"/>
          <w:szCs w:val="24"/>
        </w:rPr>
        <w:t>Acompañamiento por parte del Inspector y su consejo</w:t>
      </w:r>
      <w:r w:rsidR="004C7761">
        <w:rPr>
          <w:sz w:val="24"/>
          <w:szCs w:val="24"/>
        </w:rPr>
        <w:t xml:space="preserve">, por </w:t>
      </w:r>
      <w:r w:rsidR="002866B0">
        <w:rPr>
          <w:sz w:val="24"/>
          <w:szCs w:val="24"/>
        </w:rPr>
        <w:t>tanto,</w:t>
      </w:r>
      <w:r w:rsidR="004C7761">
        <w:rPr>
          <w:sz w:val="24"/>
          <w:szCs w:val="24"/>
        </w:rPr>
        <w:t xml:space="preserve"> </w:t>
      </w:r>
      <w:r w:rsidRPr="00AB1063">
        <w:rPr>
          <w:sz w:val="24"/>
          <w:szCs w:val="24"/>
        </w:rPr>
        <w:t>los laicos del consejo de la CEP deben ser conscientes que son el núcleo animador</w:t>
      </w:r>
      <w:r w:rsidR="004C7761">
        <w:rPr>
          <w:rStyle w:val="Refdenotaalpie"/>
          <w:sz w:val="24"/>
          <w:szCs w:val="24"/>
        </w:rPr>
        <w:footnoteReference w:id="14"/>
      </w:r>
      <w:r w:rsidR="004C7761">
        <w:rPr>
          <w:sz w:val="24"/>
          <w:szCs w:val="24"/>
        </w:rPr>
        <w:t xml:space="preserve">. </w:t>
      </w:r>
    </w:p>
    <w:p w:rsidR="00D53B47" w:rsidP="00D53B47" w:rsidRDefault="00D53B47" w14:paraId="6268857E" w14:textId="77777777">
      <w:pPr>
        <w:pStyle w:val="Prrafodelista"/>
        <w:ind w:left="1800"/>
        <w:jc w:val="both"/>
        <w:rPr>
          <w:sz w:val="24"/>
          <w:szCs w:val="24"/>
        </w:rPr>
      </w:pPr>
    </w:p>
    <w:p w:rsidRPr="00AB1063" w:rsidR="009A44DF" w:rsidP="00EB6BA8" w:rsidRDefault="009A44DF" w14:paraId="771A7951" w14:textId="77777777">
      <w:pPr>
        <w:pStyle w:val="Prrafodelista"/>
        <w:numPr>
          <w:ilvl w:val="0"/>
          <w:numId w:val="5"/>
        </w:numPr>
        <w:jc w:val="both"/>
        <w:rPr>
          <w:sz w:val="24"/>
          <w:szCs w:val="24"/>
        </w:rPr>
      </w:pPr>
      <w:r w:rsidRPr="00AB1063">
        <w:rPr>
          <w:sz w:val="24"/>
          <w:szCs w:val="24"/>
        </w:rPr>
        <w:t xml:space="preserve">Esto implica que el Inspector y su consejo deben definir el modelo de animación y gobierno de la obra; animarlo y gobernarlo de modo análogo al contexto del modelo SDB-Laicos: </w:t>
      </w:r>
    </w:p>
    <w:p w:rsidRPr="00AB1063" w:rsidR="009A44DF" w:rsidP="00EB6BA8" w:rsidRDefault="009A44DF" w14:paraId="4DAD139B" w14:textId="77777777">
      <w:pPr>
        <w:pStyle w:val="Prrafodelista"/>
        <w:numPr>
          <w:ilvl w:val="0"/>
          <w:numId w:val="6"/>
        </w:numPr>
        <w:jc w:val="both"/>
        <w:rPr>
          <w:sz w:val="24"/>
          <w:szCs w:val="24"/>
        </w:rPr>
      </w:pPr>
      <w:r w:rsidRPr="00AB1063">
        <w:rPr>
          <w:sz w:val="24"/>
          <w:szCs w:val="24"/>
        </w:rPr>
        <w:t>Visita Inspectorial</w:t>
      </w:r>
    </w:p>
    <w:p w:rsidRPr="00AB1063" w:rsidR="009A44DF" w:rsidP="00EB6BA8" w:rsidRDefault="009A44DF" w14:paraId="03D612D4" w14:textId="77777777">
      <w:pPr>
        <w:pStyle w:val="Prrafodelista"/>
        <w:numPr>
          <w:ilvl w:val="0"/>
          <w:numId w:val="6"/>
        </w:numPr>
        <w:jc w:val="both"/>
        <w:rPr>
          <w:sz w:val="24"/>
          <w:szCs w:val="24"/>
        </w:rPr>
      </w:pPr>
      <w:r w:rsidRPr="00AB1063">
        <w:rPr>
          <w:sz w:val="24"/>
          <w:szCs w:val="24"/>
        </w:rPr>
        <w:t>Evaluación del PEPS</w:t>
      </w:r>
    </w:p>
    <w:p w:rsidRPr="00AB1063" w:rsidR="009A44DF" w:rsidP="00EB6BA8" w:rsidRDefault="009A44DF" w14:paraId="469D099C" w14:textId="77777777">
      <w:pPr>
        <w:pStyle w:val="Prrafodelista"/>
        <w:numPr>
          <w:ilvl w:val="0"/>
          <w:numId w:val="6"/>
        </w:numPr>
        <w:jc w:val="both"/>
        <w:rPr>
          <w:sz w:val="24"/>
          <w:szCs w:val="24"/>
        </w:rPr>
      </w:pPr>
      <w:r w:rsidRPr="00AB1063">
        <w:rPr>
          <w:sz w:val="24"/>
          <w:szCs w:val="24"/>
        </w:rPr>
        <w:t xml:space="preserve">Director Laico de la Obra </w:t>
      </w:r>
    </w:p>
    <w:p w:rsidRPr="00AB1063" w:rsidR="009A44DF" w:rsidP="00EB6BA8" w:rsidRDefault="009A44DF" w14:paraId="1186812A" w14:textId="1A01BAB0">
      <w:pPr>
        <w:pStyle w:val="Prrafodelista"/>
        <w:numPr>
          <w:ilvl w:val="0"/>
          <w:numId w:val="6"/>
        </w:numPr>
        <w:jc w:val="both"/>
        <w:rPr>
          <w:sz w:val="24"/>
          <w:szCs w:val="24"/>
        </w:rPr>
      </w:pPr>
      <w:r w:rsidRPr="00AB1063">
        <w:rPr>
          <w:sz w:val="24"/>
          <w:szCs w:val="24"/>
        </w:rPr>
        <w:t>Constitución de un Consejo de CEP</w:t>
      </w:r>
      <w:r w:rsidR="00C630D1">
        <w:rPr>
          <w:sz w:val="24"/>
          <w:szCs w:val="24"/>
        </w:rPr>
        <w:t>.</w:t>
      </w:r>
      <w:r w:rsidRPr="00AB1063">
        <w:rPr>
          <w:sz w:val="24"/>
          <w:szCs w:val="24"/>
        </w:rPr>
        <w:t xml:space="preserve"> </w:t>
      </w:r>
    </w:p>
    <w:p w:rsidRPr="00AB1063" w:rsidR="009A44DF" w:rsidP="00EB6BA8" w:rsidRDefault="009A44DF" w14:paraId="7015D36A" w14:textId="077278D0">
      <w:pPr>
        <w:pStyle w:val="Prrafodelista"/>
        <w:numPr>
          <w:ilvl w:val="0"/>
          <w:numId w:val="6"/>
        </w:numPr>
        <w:jc w:val="both"/>
        <w:rPr>
          <w:sz w:val="24"/>
          <w:szCs w:val="24"/>
        </w:rPr>
      </w:pPr>
      <w:r w:rsidRPr="00AB1063">
        <w:rPr>
          <w:sz w:val="24"/>
          <w:szCs w:val="24"/>
        </w:rPr>
        <w:t xml:space="preserve">Itinerario de formación de laicos en </w:t>
      </w:r>
      <w:r w:rsidR="00531469">
        <w:rPr>
          <w:sz w:val="24"/>
          <w:szCs w:val="24"/>
        </w:rPr>
        <w:t>i</w:t>
      </w:r>
      <w:r w:rsidRPr="00AB1063">
        <w:rPr>
          <w:sz w:val="24"/>
          <w:szCs w:val="24"/>
        </w:rPr>
        <w:t>dentidad salesiana</w:t>
      </w:r>
      <w:r w:rsidR="00C630D1">
        <w:rPr>
          <w:sz w:val="24"/>
          <w:szCs w:val="24"/>
        </w:rPr>
        <w:t>.</w:t>
      </w:r>
    </w:p>
    <w:p w:rsidRPr="00AB1063" w:rsidR="009A44DF" w:rsidP="00EB6BA8" w:rsidRDefault="009A44DF" w14:paraId="105C7B54" w14:textId="7CBCD627">
      <w:pPr>
        <w:pStyle w:val="Prrafodelista"/>
        <w:numPr>
          <w:ilvl w:val="0"/>
          <w:numId w:val="6"/>
        </w:numPr>
        <w:jc w:val="both"/>
        <w:rPr>
          <w:sz w:val="24"/>
          <w:szCs w:val="24"/>
        </w:rPr>
      </w:pPr>
      <w:r w:rsidRPr="00AB1063">
        <w:rPr>
          <w:sz w:val="24"/>
          <w:szCs w:val="24"/>
        </w:rPr>
        <w:t>Cuidado de los laicos que tienen el papel de animación y responsabilidad en la CEP</w:t>
      </w:r>
      <w:r w:rsidR="00C630D1">
        <w:rPr>
          <w:sz w:val="24"/>
          <w:szCs w:val="24"/>
        </w:rPr>
        <w:t>.</w:t>
      </w:r>
      <w:r w:rsidRPr="00AB1063">
        <w:rPr>
          <w:sz w:val="24"/>
          <w:szCs w:val="24"/>
        </w:rPr>
        <w:t xml:space="preserve"> </w:t>
      </w:r>
    </w:p>
    <w:p w:rsidRPr="00AB1063" w:rsidR="009A44DF" w:rsidP="00EB6BA8" w:rsidRDefault="009A44DF" w14:paraId="18257FA3" w14:textId="540C73A1">
      <w:pPr>
        <w:pStyle w:val="Prrafodelista"/>
        <w:numPr>
          <w:ilvl w:val="0"/>
          <w:numId w:val="6"/>
        </w:numPr>
        <w:jc w:val="both"/>
        <w:rPr>
          <w:sz w:val="24"/>
          <w:szCs w:val="24"/>
        </w:rPr>
      </w:pPr>
      <w:r w:rsidRPr="00AB1063">
        <w:rPr>
          <w:sz w:val="24"/>
          <w:szCs w:val="24"/>
        </w:rPr>
        <w:t>Conexión estable con una comunidad salesiana cercana o con el centro de animación inspectorial en orden al carisma y la pastoral</w:t>
      </w:r>
      <w:r w:rsidR="00C630D1">
        <w:rPr>
          <w:sz w:val="24"/>
          <w:szCs w:val="24"/>
        </w:rPr>
        <w:t>.</w:t>
      </w:r>
      <w:r w:rsidRPr="00AB1063">
        <w:rPr>
          <w:sz w:val="24"/>
          <w:szCs w:val="24"/>
        </w:rPr>
        <w:t xml:space="preserve"> </w:t>
      </w:r>
    </w:p>
    <w:p w:rsidR="009A44DF" w:rsidP="00EB6BA8" w:rsidRDefault="009A44DF" w14:paraId="719E5F1D" w14:textId="4A3668CE">
      <w:pPr>
        <w:pStyle w:val="Prrafodelista"/>
        <w:numPr>
          <w:ilvl w:val="0"/>
          <w:numId w:val="6"/>
        </w:numPr>
        <w:jc w:val="both"/>
        <w:rPr>
          <w:sz w:val="24"/>
          <w:szCs w:val="24"/>
        </w:rPr>
      </w:pPr>
      <w:r w:rsidRPr="00AB1063">
        <w:rPr>
          <w:sz w:val="24"/>
          <w:szCs w:val="24"/>
        </w:rPr>
        <w:t xml:space="preserve">Debe haber un SDB </w:t>
      </w:r>
      <w:r w:rsidRPr="00AB1063" w:rsidR="004C7761">
        <w:rPr>
          <w:sz w:val="24"/>
          <w:szCs w:val="24"/>
        </w:rPr>
        <w:t>delegado</w:t>
      </w:r>
      <w:r w:rsidRPr="00AB1063">
        <w:rPr>
          <w:sz w:val="24"/>
          <w:szCs w:val="24"/>
        </w:rPr>
        <w:t xml:space="preserve"> del Inspector miembro del Consejo de CEP </w:t>
      </w:r>
      <w:r w:rsidR="004C7761">
        <w:rPr>
          <w:sz w:val="24"/>
          <w:szCs w:val="24"/>
        </w:rPr>
        <w:t>que participe periódicamente</w:t>
      </w:r>
      <w:r w:rsidR="002866B0">
        <w:rPr>
          <w:rStyle w:val="Refdenotaalpie"/>
          <w:sz w:val="24"/>
          <w:szCs w:val="24"/>
        </w:rPr>
        <w:footnoteReference w:id="15"/>
      </w:r>
      <w:r w:rsidR="004C7761">
        <w:rPr>
          <w:sz w:val="24"/>
          <w:szCs w:val="24"/>
        </w:rPr>
        <w:t xml:space="preserve"> y </w:t>
      </w:r>
      <w:r w:rsidRPr="00AB1063">
        <w:rPr>
          <w:sz w:val="24"/>
          <w:szCs w:val="24"/>
        </w:rPr>
        <w:t>que garantice: la realización del PEPS y la formación en la identidad salesiana de los miembros de la CEP</w:t>
      </w:r>
      <w:r w:rsidR="002866B0">
        <w:rPr>
          <w:rStyle w:val="Refdenotaalpie"/>
          <w:sz w:val="24"/>
          <w:szCs w:val="24"/>
        </w:rPr>
        <w:footnoteReference w:id="16"/>
      </w:r>
      <w:r w:rsidR="002866B0">
        <w:rPr>
          <w:sz w:val="24"/>
          <w:szCs w:val="24"/>
        </w:rPr>
        <w:t>.</w:t>
      </w:r>
      <w:r w:rsidRPr="00AB1063">
        <w:rPr>
          <w:sz w:val="24"/>
          <w:szCs w:val="24"/>
        </w:rPr>
        <w:t xml:space="preserve"> </w:t>
      </w:r>
    </w:p>
    <w:p w:rsidRPr="00C5709B" w:rsidR="002866B0" w:rsidP="00C5709B" w:rsidRDefault="002866B0" w14:paraId="2588BDCD" w14:textId="4A0A9AB0">
      <w:pPr>
        <w:pStyle w:val="Prrafodelista"/>
        <w:numPr>
          <w:ilvl w:val="0"/>
          <w:numId w:val="5"/>
        </w:numPr>
        <w:jc w:val="both"/>
        <w:rPr>
          <w:sz w:val="24"/>
          <w:szCs w:val="24"/>
        </w:rPr>
      </w:pPr>
      <w:r w:rsidRPr="00C5709B">
        <w:rPr>
          <w:sz w:val="24"/>
          <w:szCs w:val="24"/>
        </w:rPr>
        <w:t>Además</w:t>
      </w:r>
      <w:r w:rsidRPr="00C5709B" w:rsidR="00C5709B">
        <w:rPr>
          <w:sz w:val="24"/>
          <w:szCs w:val="24"/>
        </w:rPr>
        <w:t xml:space="preserve">: </w:t>
      </w:r>
    </w:p>
    <w:p w:rsidR="00C5709B" w:rsidP="00C5709B" w:rsidRDefault="00C5709B" w14:paraId="3428D592" w14:textId="6C2EA212">
      <w:pPr>
        <w:pStyle w:val="Prrafodelista"/>
        <w:numPr>
          <w:ilvl w:val="0"/>
          <w:numId w:val="8"/>
        </w:numPr>
        <w:jc w:val="both"/>
        <w:rPr>
          <w:sz w:val="24"/>
          <w:szCs w:val="24"/>
        </w:rPr>
      </w:pPr>
      <w:r>
        <w:rPr>
          <w:sz w:val="24"/>
          <w:szCs w:val="24"/>
        </w:rPr>
        <w:t>Queda bajo responsabilidad del Inspector o un hermano delegado, con la ayuda de los delegados inspectoriales de pastoral y formación la constitución del consejo de CEP y la elaboración del PEPS</w:t>
      </w:r>
      <w:r w:rsidR="00C630D1">
        <w:rPr>
          <w:sz w:val="24"/>
          <w:szCs w:val="24"/>
        </w:rPr>
        <w:t>.</w:t>
      </w:r>
    </w:p>
    <w:p w:rsidR="00C5709B" w:rsidP="00C5709B" w:rsidRDefault="00C5709B" w14:paraId="5B13E937" w14:textId="05E9AE30">
      <w:pPr>
        <w:pStyle w:val="Prrafodelista"/>
        <w:numPr>
          <w:ilvl w:val="0"/>
          <w:numId w:val="8"/>
        </w:numPr>
        <w:jc w:val="both"/>
        <w:rPr>
          <w:sz w:val="24"/>
          <w:szCs w:val="24"/>
        </w:rPr>
      </w:pPr>
      <w:r w:rsidRPr="00531469">
        <w:rPr>
          <w:sz w:val="24"/>
          <w:szCs w:val="24"/>
          <w:highlight w:val="yellow"/>
        </w:rPr>
        <w:t>El PEPS local</w:t>
      </w:r>
      <w:r>
        <w:rPr>
          <w:sz w:val="24"/>
          <w:szCs w:val="24"/>
        </w:rPr>
        <w:t xml:space="preserve"> señala los modelos de interacción entre el </w:t>
      </w:r>
      <w:r w:rsidR="00C630D1">
        <w:rPr>
          <w:sz w:val="24"/>
          <w:szCs w:val="24"/>
        </w:rPr>
        <w:t>d</w:t>
      </w:r>
      <w:r>
        <w:rPr>
          <w:sz w:val="24"/>
          <w:szCs w:val="24"/>
        </w:rPr>
        <w:t>irector laico</w:t>
      </w:r>
      <w:r w:rsidR="00C630D1">
        <w:rPr>
          <w:sz w:val="24"/>
          <w:szCs w:val="24"/>
        </w:rPr>
        <w:t>, delegado inspectorial, el consejo de CEP y el consejo inspectorial.</w:t>
      </w:r>
    </w:p>
    <w:p w:rsidR="004112C3" w:rsidP="004112C3" w:rsidRDefault="00C630D1" w14:paraId="1D2254B5" w14:textId="094C8270">
      <w:pPr>
        <w:pStyle w:val="Prrafodelista"/>
        <w:numPr>
          <w:ilvl w:val="0"/>
          <w:numId w:val="8"/>
        </w:numPr>
        <w:jc w:val="both"/>
        <w:rPr>
          <w:sz w:val="24"/>
          <w:szCs w:val="24"/>
        </w:rPr>
      </w:pPr>
      <w:r>
        <w:rPr>
          <w:sz w:val="24"/>
          <w:szCs w:val="24"/>
        </w:rPr>
        <w:lastRenderedPageBreak/>
        <w:t>El PEPS local define el modo como se realiza la formación en la identidad salesiana de los miembros de la CEP, el delegado del inspector para esa obra velará para su realización</w:t>
      </w:r>
      <w:r>
        <w:rPr>
          <w:rStyle w:val="Refdenotaalpie"/>
          <w:sz w:val="24"/>
          <w:szCs w:val="24"/>
        </w:rPr>
        <w:footnoteReference w:id="17"/>
      </w:r>
      <w:r>
        <w:rPr>
          <w:sz w:val="24"/>
          <w:szCs w:val="24"/>
        </w:rPr>
        <w:t>.</w:t>
      </w:r>
    </w:p>
    <w:p w:rsidR="004112C3" w:rsidP="004112C3" w:rsidRDefault="004112C3" w14:paraId="5734C1F7" w14:textId="77777777">
      <w:pPr>
        <w:pStyle w:val="Prrafodelista"/>
        <w:ind w:left="2520"/>
        <w:jc w:val="both"/>
        <w:rPr>
          <w:sz w:val="24"/>
          <w:szCs w:val="24"/>
        </w:rPr>
      </w:pPr>
    </w:p>
    <w:p w:rsidRPr="00531469" w:rsidR="004112C3" w:rsidP="3FADE5E6" w:rsidRDefault="00531469" w14:paraId="7E73BD2C" w14:textId="51A2A920" w14:noSpellErr="1">
      <w:pPr>
        <w:jc w:val="both"/>
        <w:rPr>
          <w:b w:val="1"/>
          <w:bCs w:val="1"/>
          <w:sz w:val="24"/>
          <w:szCs w:val="24"/>
        </w:rPr>
      </w:pPr>
      <w:r w:rsidRPr="3FADE5E6" w:rsidR="00531469">
        <w:rPr>
          <w:b w:val="1"/>
          <w:bCs w:val="1"/>
          <w:sz w:val="24"/>
          <w:szCs w:val="24"/>
        </w:rPr>
        <w:t>Por último, recordamos que e</w:t>
      </w:r>
      <w:r w:rsidRPr="3FADE5E6" w:rsidR="00EA6E88">
        <w:rPr>
          <w:b w:val="1"/>
          <w:bCs w:val="1"/>
          <w:sz w:val="24"/>
          <w:szCs w:val="24"/>
        </w:rPr>
        <w:t xml:space="preserve">l CG 26 establece que se da facultad al Inspector, obtenido el consentimiento de su consejo, y dentro de Proyecto Orgánico Inspectorial para: indicar qué </w:t>
      </w:r>
      <w:r w:rsidRPr="3FADE5E6" w:rsidR="00A04E9D">
        <w:rPr>
          <w:b w:val="1"/>
          <w:bCs w:val="1"/>
          <w:sz w:val="24"/>
          <w:szCs w:val="24"/>
        </w:rPr>
        <w:t>o</w:t>
      </w:r>
      <w:r w:rsidRPr="3FADE5E6" w:rsidR="00EA6E88">
        <w:rPr>
          <w:b w:val="1"/>
          <w:bCs w:val="1"/>
          <w:sz w:val="24"/>
          <w:szCs w:val="24"/>
        </w:rPr>
        <w:t xml:space="preserve">bras o sectores de obras </w:t>
      </w:r>
      <w:r w:rsidRPr="3FADE5E6" w:rsidR="00531469">
        <w:rPr>
          <w:b w:val="1"/>
          <w:bCs w:val="1"/>
          <w:sz w:val="24"/>
          <w:szCs w:val="24"/>
        </w:rPr>
        <w:t>aun</w:t>
      </w:r>
      <w:r w:rsidRPr="3FADE5E6" w:rsidR="00EA6E88">
        <w:rPr>
          <w:b w:val="1"/>
          <w:bCs w:val="1"/>
          <w:sz w:val="24"/>
          <w:szCs w:val="24"/>
        </w:rPr>
        <w:t xml:space="preserve"> manteniendo la referencia a una comunidad local, pueden ser confiadas a la gestión de seglares</w:t>
      </w:r>
      <w:r w:rsidRPr="3FADE5E6" w:rsidR="00EA6E88">
        <w:rPr>
          <w:rStyle w:val="Refdenotaalpie"/>
          <w:b w:val="1"/>
          <w:bCs w:val="1"/>
          <w:sz w:val="24"/>
          <w:szCs w:val="24"/>
        </w:rPr>
        <w:footnoteReference w:id="18"/>
      </w:r>
      <w:r w:rsidRPr="3FADE5E6" w:rsidR="00A04E9D">
        <w:rPr>
          <w:b w:val="1"/>
          <w:bCs w:val="1"/>
          <w:sz w:val="24"/>
          <w:szCs w:val="24"/>
        </w:rPr>
        <w:t>.</w:t>
      </w:r>
    </w:p>
    <w:p w:rsidRPr="00AB1063" w:rsidR="009A44DF" w:rsidP="00EB6BA8" w:rsidRDefault="009A44DF" w14:paraId="63B3BFA3" w14:textId="77777777">
      <w:pPr>
        <w:pStyle w:val="Prrafodelista"/>
        <w:jc w:val="both"/>
        <w:rPr>
          <w:sz w:val="24"/>
          <w:szCs w:val="24"/>
          <w:lang w:val="es-MX"/>
        </w:rPr>
      </w:pPr>
    </w:p>
    <w:p w:rsidRPr="00AB1063" w:rsidR="009A44DF" w:rsidP="00EB6BA8" w:rsidRDefault="009A44DF" w14:paraId="01248046" w14:textId="5AE68844">
      <w:pPr>
        <w:pStyle w:val="Prrafodelista"/>
        <w:jc w:val="both"/>
        <w:rPr>
          <w:sz w:val="24"/>
          <w:szCs w:val="24"/>
          <w:lang w:val="es-MX"/>
        </w:rPr>
      </w:pPr>
    </w:p>
    <w:p w:rsidRPr="00AB1063" w:rsidR="00577D93" w:rsidP="00EB6BA8" w:rsidRDefault="00577D93" w14:paraId="07DB4860" w14:textId="77777777">
      <w:pPr>
        <w:jc w:val="both"/>
        <w:rPr>
          <w:sz w:val="24"/>
          <w:szCs w:val="24"/>
        </w:rPr>
      </w:pPr>
    </w:p>
    <w:sectPr w:rsidRPr="00AB1063" w:rsidR="00577D93" w:rsidSect="004E69D3">
      <w:headerReference w:type="default" r:id="rId8"/>
      <w:footerReference w:type="default" r:id="rId9"/>
      <w:pgSz w:w="11906" w:h="16838" w:orient="portrait"/>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90" w:rsidP="00CF3A06" w:rsidRDefault="00914D90" w14:paraId="063C1117" w14:textId="77777777">
      <w:pPr>
        <w:spacing w:after="0" w:line="240" w:lineRule="auto"/>
      </w:pPr>
      <w:r>
        <w:separator/>
      </w:r>
    </w:p>
  </w:endnote>
  <w:endnote w:type="continuationSeparator" w:id="0">
    <w:p w:rsidR="00914D90" w:rsidP="00CF3A06" w:rsidRDefault="00914D90" w14:paraId="40EE36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97773"/>
      <w:docPartObj>
        <w:docPartGallery w:val="Page Numbers (Bottom of Page)"/>
        <w:docPartUnique/>
      </w:docPartObj>
    </w:sdtPr>
    <w:sdtContent>
      <w:p w:rsidR="00D61A81" w:rsidRDefault="00D61A81" w14:paraId="1BC7933D" w14:textId="070F042C">
        <w:pPr>
          <w:pStyle w:val="Piedepgina"/>
          <w:jc w:val="right"/>
        </w:pPr>
        <w:r>
          <w:fldChar w:fldCharType="begin"/>
        </w:r>
        <w:r>
          <w:instrText>PAGE   \* MERGEFORMAT</w:instrText>
        </w:r>
        <w:r>
          <w:fldChar w:fldCharType="separate"/>
        </w:r>
        <w:r>
          <w:rPr>
            <w:lang w:val="es-ES"/>
          </w:rPr>
          <w:t>2</w:t>
        </w:r>
        <w:r>
          <w:fldChar w:fldCharType="end"/>
        </w:r>
      </w:p>
    </w:sdtContent>
  </w:sdt>
  <w:p w:rsidR="00EA3149" w:rsidRDefault="00EA3149" w14:paraId="0C722DE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90" w:rsidP="00CF3A06" w:rsidRDefault="00914D90" w14:paraId="5228F8BB" w14:textId="77777777">
      <w:pPr>
        <w:spacing w:after="0" w:line="240" w:lineRule="auto"/>
      </w:pPr>
      <w:r>
        <w:separator/>
      </w:r>
    </w:p>
  </w:footnote>
  <w:footnote w:type="continuationSeparator" w:id="0">
    <w:p w:rsidR="00914D90" w:rsidP="00CF3A06" w:rsidRDefault="00914D90" w14:paraId="55124513" w14:textId="77777777">
      <w:pPr>
        <w:spacing w:after="0" w:line="240" w:lineRule="auto"/>
      </w:pPr>
      <w:r>
        <w:continuationSeparator/>
      </w:r>
    </w:p>
  </w:footnote>
  <w:footnote w:id="1">
    <w:p w:rsidRPr="001141EF" w:rsidR="001141EF" w:rsidRDefault="001141EF" w14:paraId="4719DDEF" w14:textId="03D6DD0F">
      <w:pPr>
        <w:pStyle w:val="Textonotapie"/>
        <w:rPr>
          <w:lang w:val="es-MX"/>
        </w:rPr>
      </w:pPr>
      <w:r>
        <w:rPr>
          <w:rStyle w:val="Refdenotaalpie"/>
        </w:rPr>
        <w:footnoteRef/>
      </w:r>
      <w:r>
        <w:t xml:space="preserve"> </w:t>
      </w:r>
      <w:r>
        <w:rPr>
          <w:lang w:val="es-MX"/>
        </w:rPr>
        <w:t xml:space="preserve">Cf. Animación y Gobierno de la Comunidad Salesiana: El Servicio del </w:t>
      </w:r>
      <w:proofErr w:type="gramStart"/>
      <w:r>
        <w:rPr>
          <w:lang w:val="es-MX"/>
        </w:rPr>
        <w:t>Director</w:t>
      </w:r>
      <w:proofErr w:type="gramEnd"/>
      <w:r>
        <w:rPr>
          <w:lang w:val="es-MX"/>
        </w:rPr>
        <w:t xml:space="preserve"> Salesiano (AGC) n°12</w:t>
      </w:r>
      <w:r w:rsidR="00AB04A8">
        <w:rPr>
          <w:lang w:val="es-MX"/>
        </w:rPr>
        <w:t>2</w:t>
      </w:r>
      <w:r>
        <w:rPr>
          <w:lang w:val="es-MX"/>
        </w:rPr>
        <w:t>-126</w:t>
      </w:r>
    </w:p>
  </w:footnote>
  <w:footnote w:id="2">
    <w:p w:rsidRPr="00CF3A06" w:rsidR="00CF3A06" w:rsidRDefault="00CF3A06" w14:paraId="454521FA" w14:textId="5A627E8D">
      <w:pPr>
        <w:pStyle w:val="Textonotapie"/>
        <w:rPr>
          <w:lang w:val="es-MX"/>
        </w:rPr>
      </w:pPr>
      <w:r>
        <w:rPr>
          <w:rStyle w:val="Refdenotaalpie"/>
        </w:rPr>
        <w:footnoteRef/>
      </w:r>
      <w:r>
        <w:t xml:space="preserve"> </w:t>
      </w:r>
      <w:r>
        <w:rPr>
          <w:lang w:val="es-MX"/>
        </w:rPr>
        <w:t xml:space="preserve">Cf. Cuadro de Referencia de la Pastoral Juvenil (CRPJ) p. 108. </w:t>
      </w:r>
      <w:r w:rsidR="001321F9">
        <w:rPr>
          <w:lang w:val="es-MX"/>
        </w:rPr>
        <w:t>AGC</w:t>
      </w:r>
      <w:r>
        <w:rPr>
          <w:lang w:val="es-MX"/>
        </w:rPr>
        <w:t xml:space="preserve"> </w:t>
      </w:r>
      <w:proofErr w:type="spellStart"/>
      <w:r>
        <w:rPr>
          <w:lang w:val="es-MX"/>
        </w:rPr>
        <w:t>n°</w:t>
      </w:r>
      <w:proofErr w:type="spellEnd"/>
      <w:r>
        <w:rPr>
          <w:lang w:val="es-MX"/>
        </w:rPr>
        <w:t xml:space="preserve"> </w:t>
      </w:r>
      <w:r w:rsidR="001321F9">
        <w:rPr>
          <w:lang w:val="es-MX"/>
        </w:rPr>
        <w:t>114.117</w:t>
      </w:r>
    </w:p>
  </w:footnote>
  <w:footnote w:id="3">
    <w:p w:rsidRPr="001A6FBB" w:rsidR="001A6FBB" w:rsidRDefault="001A6FBB" w14:paraId="43334C0D" w14:textId="2ED96B68">
      <w:pPr>
        <w:pStyle w:val="Textonotapie"/>
        <w:rPr>
          <w:lang w:val="es-MX"/>
        </w:rPr>
      </w:pPr>
      <w:r>
        <w:rPr>
          <w:rStyle w:val="Refdenotaalpie"/>
        </w:rPr>
        <w:footnoteRef/>
      </w:r>
      <w:r>
        <w:t xml:space="preserve"> </w:t>
      </w:r>
      <w:r>
        <w:rPr>
          <w:lang w:val="es-MX"/>
        </w:rPr>
        <w:t xml:space="preserve">Cf. CRPJ p. 177 y 302 </w:t>
      </w:r>
    </w:p>
  </w:footnote>
  <w:footnote w:id="4">
    <w:p w:rsidRPr="00B21DB8" w:rsidR="00B21DB8" w:rsidRDefault="00B21DB8" w14:paraId="12EBECC9" w14:textId="2C022154">
      <w:pPr>
        <w:pStyle w:val="Textonotapie"/>
        <w:rPr>
          <w:lang w:val="es-MX"/>
        </w:rPr>
      </w:pPr>
      <w:r>
        <w:rPr>
          <w:rStyle w:val="Refdenotaalpie"/>
        </w:rPr>
        <w:footnoteRef/>
      </w:r>
      <w:r>
        <w:t xml:space="preserve"> </w:t>
      </w:r>
      <w:r>
        <w:rPr>
          <w:lang w:val="es-MX"/>
        </w:rPr>
        <w:t>CG 26 n°120</w:t>
      </w:r>
    </w:p>
  </w:footnote>
  <w:footnote w:id="5">
    <w:p w:rsidRPr="00C22075" w:rsidR="00C22075" w:rsidRDefault="00C22075" w14:paraId="6AD9B7BF" w14:textId="4F63B0BA">
      <w:pPr>
        <w:pStyle w:val="Textonotapie"/>
        <w:rPr>
          <w:lang w:val="es-MX"/>
        </w:rPr>
      </w:pPr>
      <w:r>
        <w:rPr>
          <w:rStyle w:val="Refdenotaalpie"/>
        </w:rPr>
        <w:footnoteRef/>
      </w:r>
      <w:r>
        <w:t xml:space="preserve"> </w:t>
      </w:r>
      <w:r>
        <w:rPr>
          <w:lang w:val="es-MX"/>
        </w:rPr>
        <w:t>Cf. AGC n°120</w:t>
      </w:r>
      <w:r w:rsidR="00555927">
        <w:rPr>
          <w:lang w:val="es-MX"/>
        </w:rPr>
        <w:t>.124.125</w:t>
      </w:r>
    </w:p>
  </w:footnote>
  <w:footnote w:id="6">
    <w:p w:rsidRPr="00EB6BA8" w:rsidR="00EB6BA8" w:rsidRDefault="00EB6BA8" w14:paraId="7F185425" w14:textId="1673672A">
      <w:pPr>
        <w:pStyle w:val="Textonotapie"/>
        <w:rPr>
          <w:lang w:val="es-MX"/>
        </w:rPr>
      </w:pPr>
      <w:r>
        <w:rPr>
          <w:rStyle w:val="Refdenotaalpie"/>
        </w:rPr>
        <w:footnoteRef/>
      </w:r>
      <w:r>
        <w:t xml:space="preserve"> </w:t>
      </w:r>
      <w:r>
        <w:rPr>
          <w:lang w:val="es-MX"/>
        </w:rPr>
        <w:t>Cf. AGC n°</w:t>
      </w:r>
      <w:r w:rsidR="00613C59">
        <w:rPr>
          <w:lang w:val="es-MX"/>
        </w:rPr>
        <w:t>126</w:t>
      </w:r>
    </w:p>
  </w:footnote>
  <w:footnote w:id="7">
    <w:p w:rsidRPr="007076CE" w:rsidR="007076CE" w:rsidRDefault="007076CE" w14:paraId="00EAD36A" w14:textId="10A482FA">
      <w:pPr>
        <w:pStyle w:val="Textonotapie"/>
        <w:rPr>
          <w:lang w:val="es-MX"/>
        </w:rPr>
      </w:pPr>
      <w:r>
        <w:rPr>
          <w:rStyle w:val="Refdenotaalpie"/>
        </w:rPr>
        <w:footnoteRef/>
      </w:r>
      <w:r>
        <w:t xml:space="preserve"> Cf. AGC n°125</w:t>
      </w:r>
      <w:r w:rsidR="006B2161">
        <w:t>. CRPJ 271</w:t>
      </w:r>
    </w:p>
  </w:footnote>
  <w:footnote w:id="8">
    <w:p w:rsidRPr="00EF3350" w:rsidR="00EF3350" w:rsidRDefault="00EF3350" w14:paraId="773586E2" w14:textId="71E9FF62">
      <w:pPr>
        <w:pStyle w:val="Textonotapie"/>
        <w:rPr>
          <w:lang w:val="es-MX"/>
        </w:rPr>
      </w:pPr>
      <w:r>
        <w:rPr>
          <w:rStyle w:val="Refdenotaalpie"/>
        </w:rPr>
        <w:footnoteRef/>
      </w:r>
      <w:r>
        <w:t xml:space="preserve"> </w:t>
      </w:r>
      <w:r>
        <w:rPr>
          <w:lang w:val="es-MX"/>
        </w:rPr>
        <w:t>C</w:t>
      </w:r>
      <w:r w:rsidR="00AB1063">
        <w:rPr>
          <w:lang w:val="es-MX"/>
        </w:rPr>
        <w:t>f</w:t>
      </w:r>
      <w:r>
        <w:rPr>
          <w:lang w:val="es-MX"/>
        </w:rPr>
        <w:t>. CRPJ p. 26</w:t>
      </w:r>
      <w:r w:rsidR="0001491E">
        <w:rPr>
          <w:lang w:val="es-MX"/>
        </w:rPr>
        <w:t>7</w:t>
      </w:r>
      <w:r>
        <w:rPr>
          <w:lang w:val="es-MX"/>
        </w:rPr>
        <w:t>.</w:t>
      </w:r>
    </w:p>
  </w:footnote>
  <w:footnote w:id="9">
    <w:p w:rsidRPr="0001491E" w:rsidR="0001491E" w:rsidRDefault="0001491E" w14:paraId="56E91628" w14:textId="3AC05E04">
      <w:pPr>
        <w:pStyle w:val="Textonotapie"/>
        <w:rPr>
          <w:lang w:val="es-MX"/>
        </w:rPr>
      </w:pPr>
      <w:r>
        <w:rPr>
          <w:rStyle w:val="Refdenotaalpie"/>
        </w:rPr>
        <w:footnoteRef/>
      </w:r>
      <w:r>
        <w:t xml:space="preserve"> </w:t>
      </w:r>
      <w:r>
        <w:rPr>
          <w:lang w:val="es-MX"/>
        </w:rPr>
        <w:t>Cf. CRPJ p. 269 - 270</w:t>
      </w:r>
    </w:p>
  </w:footnote>
  <w:footnote w:id="10">
    <w:p w:rsidRPr="00AB1063" w:rsidR="00AB1063" w:rsidRDefault="00AB1063" w14:paraId="13742AA9" w14:textId="612AF8CA">
      <w:pPr>
        <w:pStyle w:val="Textonotapie"/>
        <w:rPr>
          <w:lang w:val="es-MX"/>
        </w:rPr>
      </w:pPr>
      <w:r>
        <w:rPr>
          <w:rStyle w:val="Refdenotaalpie"/>
        </w:rPr>
        <w:footnoteRef/>
      </w:r>
      <w:r>
        <w:t xml:space="preserve"> </w:t>
      </w:r>
      <w:r>
        <w:rPr>
          <w:lang w:val="es-MX"/>
        </w:rPr>
        <w:t>Cf. AGC n°12</w:t>
      </w:r>
      <w:r w:rsidR="001B510C">
        <w:rPr>
          <w:lang w:val="es-MX"/>
        </w:rPr>
        <w:t>4 - 125</w:t>
      </w:r>
    </w:p>
  </w:footnote>
  <w:footnote w:id="11">
    <w:p w:rsidRPr="00872013" w:rsidR="00872013" w:rsidRDefault="00872013" w14:paraId="21482054" w14:textId="6149CD01">
      <w:pPr>
        <w:pStyle w:val="Textonotapie"/>
        <w:rPr>
          <w:lang w:val="es-MX"/>
        </w:rPr>
      </w:pPr>
      <w:r>
        <w:rPr>
          <w:rStyle w:val="Refdenotaalpie"/>
        </w:rPr>
        <w:footnoteRef/>
      </w:r>
      <w:r>
        <w:t xml:space="preserve"> </w:t>
      </w:r>
      <w:r>
        <w:rPr>
          <w:lang w:val="es-MX"/>
        </w:rPr>
        <w:t>Cf AGCn°124</w:t>
      </w:r>
    </w:p>
  </w:footnote>
  <w:footnote w:id="12">
    <w:p w:rsidRPr="00042D51" w:rsidR="00042D51" w:rsidRDefault="00042D51" w14:paraId="609A96B1" w14:textId="6AA8950B">
      <w:pPr>
        <w:pStyle w:val="Textonotapie"/>
        <w:rPr>
          <w:lang w:val="es-MX"/>
        </w:rPr>
      </w:pPr>
      <w:r>
        <w:rPr>
          <w:rStyle w:val="Refdenotaalpie"/>
        </w:rPr>
        <w:footnoteRef/>
      </w:r>
      <w:r>
        <w:t xml:space="preserve"> </w:t>
      </w:r>
      <w:r>
        <w:rPr>
          <w:lang w:val="es-MX"/>
        </w:rPr>
        <w:t>Cf. AGC n°125</w:t>
      </w:r>
    </w:p>
  </w:footnote>
  <w:footnote w:id="13">
    <w:p w:rsidRPr="004C7761" w:rsidR="004C7761" w:rsidRDefault="004C7761" w14:paraId="63724686" w14:textId="58F605D5">
      <w:pPr>
        <w:pStyle w:val="Textonotapie"/>
        <w:rPr>
          <w:lang w:val="es-MX"/>
        </w:rPr>
      </w:pPr>
      <w:r>
        <w:rPr>
          <w:rStyle w:val="Refdenotaalpie"/>
        </w:rPr>
        <w:footnoteRef/>
      </w:r>
      <w:r>
        <w:t xml:space="preserve"> </w:t>
      </w:r>
      <w:r>
        <w:rPr>
          <w:lang w:val="es-MX"/>
        </w:rPr>
        <w:t>Cf. CRPJ p. 271</w:t>
      </w:r>
    </w:p>
  </w:footnote>
  <w:footnote w:id="14">
    <w:p w:rsidRPr="004C7761" w:rsidR="004C7761" w:rsidRDefault="004C7761" w14:paraId="57BEF981" w14:textId="174FA9FE">
      <w:pPr>
        <w:pStyle w:val="Textonotapie"/>
        <w:rPr>
          <w:lang w:val="es-MX"/>
        </w:rPr>
      </w:pPr>
      <w:r>
        <w:rPr>
          <w:rStyle w:val="Refdenotaalpie"/>
        </w:rPr>
        <w:footnoteRef/>
      </w:r>
      <w:r>
        <w:t xml:space="preserve"> </w:t>
      </w:r>
      <w:r>
        <w:rPr>
          <w:lang w:val="es-MX"/>
        </w:rPr>
        <w:t>Cf. AGC 126</w:t>
      </w:r>
    </w:p>
  </w:footnote>
  <w:footnote w:id="15">
    <w:p w:rsidRPr="002866B0" w:rsidR="002866B0" w:rsidRDefault="002866B0" w14:paraId="589B1485" w14:textId="549C11C1">
      <w:pPr>
        <w:pStyle w:val="Textonotapie"/>
        <w:rPr>
          <w:lang w:val="es-MX"/>
        </w:rPr>
      </w:pPr>
      <w:r>
        <w:rPr>
          <w:rStyle w:val="Refdenotaalpie"/>
        </w:rPr>
        <w:footnoteRef/>
      </w:r>
      <w:r>
        <w:t xml:space="preserve"> </w:t>
      </w:r>
      <w:r>
        <w:rPr>
          <w:lang w:val="es-MX"/>
        </w:rPr>
        <w:t>Cf. CRPJ p. 271- 272</w:t>
      </w:r>
    </w:p>
  </w:footnote>
  <w:footnote w:id="16">
    <w:p w:rsidRPr="002866B0" w:rsidR="002866B0" w:rsidRDefault="002866B0" w14:paraId="05C5E8E2" w14:textId="07B1657B">
      <w:pPr>
        <w:pStyle w:val="Textonotapie"/>
        <w:rPr>
          <w:lang w:val="es-MX"/>
        </w:rPr>
      </w:pPr>
      <w:r>
        <w:rPr>
          <w:rStyle w:val="Refdenotaalpie"/>
        </w:rPr>
        <w:footnoteRef/>
      </w:r>
      <w:r>
        <w:t xml:space="preserve"> </w:t>
      </w:r>
      <w:r>
        <w:rPr>
          <w:lang w:val="es-MX"/>
        </w:rPr>
        <w:t xml:space="preserve">Cf. AGC n°126 </w:t>
      </w:r>
    </w:p>
  </w:footnote>
  <w:footnote w:id="17">
    <w:p w:rsidRPr="00C630D1" w:rsidR="00C630D1" w:rsidRDefault="00C630D1" w14:paraId="1CA128C3" w14:textId="02EAED2F">
      <w:pPr>
        <w:pStyle w:val="Textonotapie"/>
        <w:rPr>
          <w:lang w:val="es-MX"/>
        </w:rPr>
      </w:pPr>
      <w:r>
        <w:rPr>
          <w:rStyle w:val="Refdenotaalpie"/>
        </w:rPr>
        <w:footnoteRef/>
      </w:r>
      <w:r>
        <w:t xml:space="preserve"> </w:t>
      </w:r>
      <w:r>
        <w:rPr>
          <w:lang w:val="es-MX"/>
        </w:rPr>
        <w:t xml:space="preserve">Cf. Ibidem. </w:t>
      </w:r>
    </w:p>
  </w:footnote>
  <w:footnote w:id="18">
    <w:p w:rsidRPr="00EA6E88" w:rsidR="00EA6E88" w:rsidRDefault="00EA6E88" w14:paraId="35D0AD44" w14:textId="01A57413">
      <w:pPr>
        <w:pStyle w:val="Textonotapie"/>
        <w:rPr>
          <w:lang w:val="es-MX"/>
        </w:rPr>
      </w:pPr>
      <w:r>
        <w:rPr>
          <w:rStyle w:val="Refdenotaalpie"/>
        </w:rPr>
        <w:footnoteRef/>
      </w:r>
      <w:r>
        <w:t xml:space="preserve"> </w:t>
      </w:r>
      <w:r>
        <w:rPr>
          <w:lang w:val="es-MX"/>
        </w:rPr>
        <w:t>Cf. CG 26 n°120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B6373" w:rsidR="00EA3149" w:rsidP="00EA3149" w:rsidRDefault="00EA3149" w14:paraId="41A69041" w14:textId="05B2A2F0">
    <w:pPr>
      <w:pStyle w:val="Encabezado"/>
      <w:ind w:firstLine="1416"/>
      <w:jc w:val="right"/>
      <w:rPr>
        <w:rFonts w:ascii="Arial" w:hAnsi="Arial" w:cs="Arial"/>
        <w:color w:val="FF0000"/>
        <w:szCs w:val="18"/>
      </w:rPr>
    </w:pPr>
    <w:r w:rsidRPr="006B6373">
      <w:rPr>
        <w:rFonts w:ascii="Arial" w:hAnsi="Arial" w:cs="Arial"/>
        <w:noProof/>
        <w:color w:val="FF0000"/>
        <w:szCs w:val="18"/>
        <w:lang w:eastAsia="es-PE"/>
      </w:rPr>
      <w:drawing>
        <wp:anchor distT="0" distB="0" distL="114300" distR="114300" simplePos="0" relativeHeight="251659264" behindDoc="1" locked="0" layoutInCell="1" allowOverlap="1" wp14:anchorId="539E3144" wp14:editId="13EF581B">
          <wp:simplePos x="0" y="0"/>
          <wp:positionH relativeFrom="page">
            <wp:posOffset>362309</wp:posOffset>
          </wp:positionH>
          <wp:positionV relativeFrom="paragraph">
            <wp:posOffset>-45660</wp:posOffset>
          </wp:positionV>
          <wp:extent cx="1310640" cy="1040130"/>
          <wp:effectExtent l="0" t="0" r="3810" b="7620"/>
          <wp:wrapTight wrapText="bothSides">
            <wp:wrapPolygon edited="0">
              <wp:start x="4709" y="0"/>
              <wp:lineTo x="1256" y="3165"/>
              <wp:lineTo x="0" y="4747"/>
              <wp:lineTo x="0" y="6330"/>
              <wp:lineTo x="2512" y="12659"/>
              <wp:lineTo x="2826" y="14242"/>
              <wp:lineTo x="6593" y="18989"/>
              <wp:lineTo x="7849" y="19385"/>
              <wp:lineTo x="9419" y="21363"/>
              <wp:lineTo x="10988" y="21363"/>
              <wp:lineTo x="21349" y="20176"/>
              <wp:lineTo x="21349" y="12264"/>
              <wp:lineTo x="10988" y="4747"/>
              <wp:lineTo x="10674" y="2374"/>
              <wp:lineTo x="6593" y="0"/>
              <wp:lineTo x="4709"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1.png"/>
                  <pic:cNvPicPr/>
                </pic:nvPicPr>
                <pic:blipFill rotWithShape="1">
                  <a:blip r:embed="rId1" cstate="print">
                    <a:extLst>
                      <a:ext uri="{28A0092B-C50C-407E-A947-70E740481C1C}">
                        <a14:useLocalDpi xmlns:a14="http://schemas.microsoft.com/office/drawing/2010/main" val="0"/>
                      </a:ext>
                    </a:extLst>
                  </a:blip>
                  <a:srcRect l="16025" t="12906" r="9836" b="27564"/>
                  <a:stretch/>
                </pic:blipFill>
                <pic:spPr bwMode="auto">
                  <a:xfrm>
                    <a:off x="0" y="0"/>
                    <a:ext cx="131064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6373">
      <w:rPr>
        <w:rFonts w:ascii="Arial" w:hAnsi="Arial" w:cs="Arial"/>
        <w:color w:val="FF0000"/>
        <w:szCs w:val="18"/>
      </w:rPr>
      <w:t>Capítulo Inspectorial 2022 | Salesianos Perú</w:t>
    </w:r>
  </w:p>
  <w:p w:rsidRPr="006B6373" w:rsidR="00EA3149" w:rsidP="00EA3149" w:rsidRDefault="004A1127" w14:paraId="409AA166" w14:textId="31218710">
    <w:pPr>
      <w:pStyle w:val="Encabezado"/>
      <w:spacing w:before="100" w:beforeAutospacing="1" w:after="100" w:afterAutospacing="1" w:line="80" w:lineRule="exact"/>
      <w:ind w:firstLine="1418"/>
      <w:contextualSpacing/>
      <w:jc w:val="right"/>
      <w:rPr>
        <w:rFonts w:ascii="Arial" w:hAnsi="Arial" w:cs="Arial"/>
        <w:color w:val="FF0000"/>
        <w:sz w:val="14"/>
        <w:szCs w:val="12"/>
      </w:rPr>
    </w:pPr>
    <w:r w:rsidRPr="006B6373">
      <w:rPr>
        <w:rFonts w:ascii="Arial" w:hAnsi="Arial" w:cs="Arial"/>
        <w:noProof/>
        <w:color w:val="FF0000"/>
        <w:sz w:val="20"/>
        <w:szCs w:val="18"/>
      </w:rPr>
      <mc:AlternateContent>
        <mc:Choice Requires="wps">
          <w:drawing>
            <wp:anchor distT="45720" distB="45720" distL="114300" distR="114300" simplePos="0" relativeHeight="251660288" behindDoc="0" locked="0" layoutInCell="1" allowOverlap="1" wp14:anchorId="5F8E7375" wp14:editId="61D1C6FC">
              <wp:simplePos x="0" y="0"/>
              <wp:positionH relativeFrom="margin">
                <wp:align>right</wp:align>
              </wp:positionH>
              <wp:positionV relativeFrom="paragraph">
                <wp:posOffset>98425</wp:posOffset>
              </wp:positionV>
              <wp:extent cx="5036820" cy="83820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838200"/>
                      </a:xfrm>
                      <a:prstGeom prst="rect">
                        <a:avLst/>
                      </a:prstGeom>
                      <a:solidFill>
                        <a:srgbClr val="FFFFFF"/>
                      </a:solidFill>
                      <a:ln w="9525">
                        <a:solidFill>
                          <a:srgbClr val="000000"/>
                        </a:solidFill>
                        <a:miter lim="800000"/>
                        <a:headEnd/>
                        <a:tailEnd/>
                      </a:ln>
                    </wps:spPr>
                    <wps:txbx>
                      <w:txbxContent>
                        <w:p w:rsidR="0052075F" w:rsidP="004A1127" w:rsidRDefault="004A1127" w14:paraId="6182053B" w14:textId="77777777">
                          <w:pPr>
                            <w:jc w:val="right"/>
                            <w:rPr>
                              <w:b/>
                              <w:bCs/>
                              <w:color w:val="FF0000"/>
                              <w:sz w:val="24"/>
                              <w:szCs w:val="24"/>
                              <w:lang w:val="es-MX"/>
                            </w:rPr>
                          </w:pPr>
                          <w:r w:rsidRPr="004A1127">
                            <w:rPr>
                              <w:b/>
                              <w:bCs/>
                              <w:color w:val="FF0000"/>
                              <w:sz w:val="24"/>
                              <w:szCs w:val="24"/>
                              <w:lang w:val="es-MX"/>
                            </w:rPr>
                            <w:t xml:space="preserve">CRITERIOS DE LA CONGREGACIÓN PARA LA RELACIÓN ENTRE LA </w:t>
                          </w:r>
                          <w:r w:rsidR="0052075F">
                            <w:rPr>
                              <w:b/>
                              <w:bCs/>
                              <w:color w:val="FF0000"/>
                              <w:sz w:val="24"/>
                              <w:szCs w:val="24"/>
                              <w:lang w:val="es-MX"/>
                            </w:rPr>
                            <w:t>C</w:t>
                          </w:r>
                          <w:r w:rsidRPr="004A1127">
                            <w:rPr>
                              <w:b/>
                              <w:bCs/>
                              <w:color w:val="FF0000"/>
                              <w:sz w:val="24"/>
                              <w:szCs w:val="24"/>
                              <w:lang w:val="es-MX"/>
                            </w:rPr>
                            <w:t>OMUNIDAD SALESIANA Y LA OBRA SALESIANA</w:t>
                          </w:r>
                        </w:p>
                        <w:p w:rsidRPr="0052075F" w:rsidR="004A1127" w:rsidP="004A1127" w:rsidRDefault="004A1127" w14:paraId="244FE59B" w14:textId="46771589">
                          <w:pPr>
                            <w:jc w:val="right"/>
                            <w:rPr>
                              <w:b/>
                              <w:bCs/>
                              <w:lang w:val="es-MX"/>
                            </w:rPr>
                          </w:pPr>
                          <w:r w:rsidRPr="0052075F">
                            <w:rPr>
                              <w:b/>
                              <w:bCs/>
                              <w:lang w:val="es-MX"/>
                            </w:rPr>
                            <w:t xml:space="preserve">A tener en cuenta para el rediseño </w:t>
                          </w:r>
                        </w:p>
                        <w:p w:rsidRPr="004A1127" w:rsidR="004A1127" w:rsidP="00EA3149" w:rsidRDefault="004A1127" w14:paraId="55A7E02C" w14:textId="77777777">
                          <w:pPr>
                            <w:jc w:val="right"/>
                            <w:rPr>
                              <w:rFonts w:ascii="Arial" w:hAnsi="Arial" w:cs="Arial"/>
                              <w:i/>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8E7375">
              <v:stroke joinstyle="miter"/>
              <v:path gradientshapeok="t" o:connecttype="rect"/>
            </v:shapetype>
            <v:shape id="Cuadro de texto 2" style="position:absolute;left:0;text-align:left;margin-left:345.4pt;margin-top:7.75pt;width:396.6pt;height:6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">
              <v:textbox>
                <w:txbxContent>
                  <w:p w:rsidR="0052075F" w:rsidP="004A1127" w:rsidRDefault="004A1127" w14:paraId="6182053B" w14:textId="77777777">
                    <w:pPr>
                      <w:jc w:val="right"/>
                      <w:rPr>
                        <w:b/>
                        <w:bCs/>
                        <w:color w:val="FF0000"/>
                        <w:sz w:val="24"/>
                        <w:szCs w:val="24"/>
                        <w:lang w:val="es-MX"/>
                      </w:rPr>
                    </w:pPr>
                    <w:r w:rsidRPr="004A1127">
                      <w:rPr>
                        <w:b/>
                        <w:bCs/>
                        <w:color w:val="FF0000"/>
                        <w:sz w:val="24"/>
                        <w:szCs w:val="24"/>
                        <w:lang w:val="es-MX"/>
                      </w:rPr>
                      <w:t xml:space="preserve">CRITERIOS DE LA CONGREGACIÓN PARA LA RELACIÓN ENTRE LA </w:t>
                    </w:r>
                    <w:r w:rsidR="0052075F">
                      <w:rPr>
                        <w:b/>
                        <w:bCs/>
                        <w:color w:val="FF0000"/>
                        <w:sz w:val="24"/>
                        <w:szCs w:val="24"/>
                        <w:lang w:val="es-MX"/>
                      </w:rPr>
                      <w:t>C</w:t>
                    </w:r>
                    <w:r w:rsidRPr="004A1127">
                      <w:rPr>
                        <w:b/>
                        <w:bCs/>
                        <w:color w:val="FF0000"/>
                        <w:sz w:val="24"/>
                        <w:szCs w:val="24"/>
                        <w:lang w:val="es-MX"/>
                      </w:rPr>
                      <w:t>OMUNIDAD SALESIANA Y LA OBRA SALESIANA</w:t>
                    </w:r>
                  </w:p>
                  <w:p w:rsidRPr="0052075F" w:rsidR="004A1127" w:rsidP="004A1127" w:rsidRDefault="004A1127" w14:paraId="244FE59B" w14:textId="46771589">
                    <w:pPr>
                      <w:jc w:val="right"/>
                      <w:rPr>
                        <w:b/>
                        <w:bCs/>
                        <w:lang w:val="es-MX"/>
                      </w:rPr>
                    </w:pPr>
                    <w:r w:rsidRPr="0052075F">
                      <w:rPr>
                        <w:b/>
                        <w:bCs/>
                        <w:lang w:val="es-MX"/>
                      </w:rPr>
                      <w:t xml:space="preserve">A tener en cuenta para el rediseño </w:t>
                    </w:r>
                  </w:p>
                  <w:p w:rsidRPr="004A1127" w:rsidR="004A1127" w:rsidP="00EA3149" w:rsidRDefault="004A1127" w14:paraId="55A7E02C" w14:textId="77777777">
                    <w:pPr>
                      <w:jc w:val="right"/>
                      <w:rPr>
                        <w:rFonts w:ascii="Arial" w:hAnsi="Arial" w:cs="Arial"/>
                        <w:i/>
                        <w:color w:val="FF0000"/>
                        <w:sz w:val="28"/>
                      </w:rPr>
                    </w:pPr>
                  </w:p>
                </w:txbxContent>
              </v:textbox>
              <w10:wrap type="square" anchorx="margin"/>
            </v:shape>
          </w:pict>
        </mc:Fallback>
      </mc:AlternateContent>
    </w:r>
  </w:p>
  <w:p w:rsidRPr="00420512" w:rsidR="00EA3149" w:rsidP="00EA3149" w:rsidRDefault="00EA3149" w14:paraId="072EA524" w14:textId="5459E929">
    <w:pPr>
      <w:pStyle w:val="Encabezado"/>
      <w:ind w:firstLine="1416"/>
      <w:jc w:val="right"/>
      <w:rPr>
        <w:rFonts w:ascii="Times New Roman" w:hAnsi="Times New Roman" w:cs="Times New Roman"/>
        <w:i/>
        <w:sz w:val="20"/>
      </w:rPr>
    </w:pPr>
    <w:r w:rsidRPr="00420512">
      <w:rPr>
        <w:rFonts w:ascii="Times New Roman" w:hAnsi="Times New Roman" w:cs="Times New Roman"/>
        <w:i/>
        <w:sz w:val="20"/>
      </w:rPr>
      <w:t>Lima,</w:t>
    </w:r>
    <w:r>
      <w:rPr>
        <w:rFonts w:ascii="Times New Roman" w:hAnsi="Times New Roman" w:cs="Times New Roman"/>
        <w:i/>
        <w:sz w:val="20"/>
      </w:rPr>
      <w:t xml:space="preserve"> 31</w:t>
    </w:r>
    <w:r w:rsidRPr="00420512">
      <w:rPr>
        <w:rFonts w:ascii="Times New Roman" w:hAnsi="Times New Roman" w:cs="Times New Roman"/>
        <w:i/>
        <w:sz w:val="20"/>
      </w:rPr>
      <w:t xml:space="preserve"> de</w:t>
    </w:r>
    <w:r>
      <w:rPr>
        <w:rFonts w:ascii="Times New Roman" w:hAnsi="Times New Roman" w:cs="Times New Roman"/>
        <w:i/>
        <w:sz w:val="20"/>
      </w:rPr>
      <w:t xml:space="preserve"> agosto</w:t>
    </w:r>
    <w:r w:rsidRPr="00420512">
      <w:rPr>
        <w:rFonts w:ascii="Times New Roman" w:hAnsi="Times New Roman" w:cs="Times New Roman"/>
        <w:i/>
        <w:sz w:val="20"/>
      </w:rPr>
      <w:t xml:space="preserve"> de 2022</w:t>
    </w:r>
  </w:p>
  <w:p w:rsidRPr="00420512" w:rsidR="00EA3149" w:rsidP="00EA3149" w:rsidRDefault="00EA3149" w14:paraId="23821CD0" w14:textId="77777777">
    <w:pPr>
      <w:pStyle w:val="Encabezado"/>
      <w:ind w:firstLine="1416"/>
      <w:jc w:val="right"/>
      <w:rPr>
        <w:rFonts w:ascii="Times New Roman" w:hAnsi="Times New Roman" w:cs="Times New Roman"/>
        <w:i/>
        <w:sz w:val="20"/>
      </w:rPr>
    </w:pPr>
    <w:r w:rsidRPr="00420512">
      <w:rPr>
        <w:rFonts w:ascii="Times New Roman" w:hAnsi="Times New Roman" w:cs="Times New Roman"/>
        <w:i/>
        <w:sz w:val="20"/>
      </w:rPr>
      <w:t>San Francisco de Sales</w:t>
    </w:r>
  </w:p>
  <w:p w:rsidR="00EA3149" w:rsidP="00EA3149" w:rsidRDefault="00EA3149" w14:paraId="51981D05" w14:textId="77777777">
    <w:pPr>
      <w:pStyle w:val="Encabezado"/>
      <w:ind w:firstLine="1416"/>
      <w:jc w:val="right"/>
      <w:rPr>
        <w:rFonts w:ascii="Times New Roman" w:hAnsi="Times New Roman" w:cs="Times New Roman"/>
        <w:i/>
        <w:color w:val="FF0000"/>
        <w:sz w:val="20"/>
      </w:rPr>
    </w:pPr>
    <w:r w:rsidRPr="00420512">
      <w:rPr>
        <w:rFonts w:ascii="Times New Roman" w:hAnsi="Times New Roman" w:cs="Times New Roman"/>
        <w:i/>
        <w:color w:val="FF0000"/>
        <w:sz w:val="20"/>
      </w:rPr>
      <w:t>“Todo por amor, nada a la fuerza”</w:t>
    </w:r>
  </w:p>
  <w:p w:rsidR="00EA3149" w:rsidRDefault="00EA3149" w14:paraId="186A3D3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0C8"/>
    <w:multiLevelType w:val="hybridMultilevel"/>
    <w:tmpl w:val="E488D990"/>
    <w:lvl w:ilvl="0" w:tplc="8582714C">
      <w:start w:val="1"/>
      <w:numFmt w:val="bullet"/>
      <w:lvlText w:val=""/>
      <w:lvlJc w:val="left"/>
      <w:pPr>
        <w:ind w:left="1800" w:hanging="360"/>
      </w:pPr>
      <w:rPr>
        <w:rFonts w:hint="default" w:ascii="Symbol" w:hAnsi="Symbol" w:eastAsiaTheme="minorHAnsi" w:cstheme="minorBidi"/>
      </w:rPr>
    </w:lvl>
    <w:lvl w:ilvl="1" w:tplc="280A0003" w:tentative="1">
      <w:start w:val="1"/>
      <w:numFmt w:val="bullet"/>
      <w:lvlText w:val="o"/>
      <w:lvlJc w:val="left"/>
      <w:pPr>
        <w:ind w:left="2520" w:hanging="360"/>
      </w:pPr>
      <w:rPr>
        <w:rFonts w:hint="default" w:ascii="Courier New" w:hAnsi="Courier New" w:cs="Courier New"/>
      </w:rPr>
    </w:lvl>
    <w:lvl w:ilvl="2" w:tplc="280A0005" w:tentative="1">
      <w:start w:val="1"/>
      <w:numFmt w:val="bullet"/>
      <w:lvlText w:val=""/>
      <w:lvlJc w:val="left"/>
      <w:pPr>
        <w:ind w:left="3240" w:hanging="360"/>
      </w:pPr>
      <w:rPr>
        <w:rFonts w:hint="default" w:ascii="Wingdings" w:hAnsi="Wingdings"/>
      </w:rPr>
    </w:lvl>
    <w:lvl w:ilvl="3" w:tplc="280A0001" w:tentative="1">
      <w:start w:val="1"/>
      <w:numFmt w:val="bullet"/>
      <w:lvlText w:val=""/>
      <w:lvlJc w:val="left"/>
      <w:pPr>
        <w:ind w:left="3960" w:hanging="360"/>
      </w:pPr>
      <w:rPr>
        <w:rFonts w:hint="default" w:ascii="Symbol" w:hAnsi="Symbol"/>
      </w:rPr>
    </w:lvl>
    <w:lvl w:ilvl="4" w:tplc="280A0003" w:tentative="1">
      <w:start w:val="1"/>
      <w:numFmt w:val="bullet"/>
      <w:lvlText w:val="o"/>
      <w:lvlJc w:val="left"/>
      <w:pPr>
        <w:ind w:left="4680" w:hanging="360"/>
      </w:pPr>
      <w:rPr>
        <w:rFonts w:hint="default" w:ascii="Courier New" w:hAnsi="Courier New" w:cs="Courier New"/>
      </w:rPr>
    </w:lvl>
    <w:lvl w:ilvl="5" w:tplc="280A0005" w:tentative="1">
      <w:start w:val="1"/>
      <w:numFmt w:val="bullet"/>
      <w:lvlText w:val=""/>
      <w:lvlJc w:val="left"/>
      <w:pPr>
        <w:ind w:left="5400" w:hanging="360"/>
      </w:pPr>
      <w:rPr>
        <w:rFonts w:hint="default" w:ascii="Wingdings" w:hAnsi="Wingdings"/>
      </w:rPr>
    </w:lvl>
    <w:lvl w:ilvl="6" w:tplc="280A0001" w:tentative="1">
      <w:start w:val="1"/>
      <w:numFmt w:val="bullet"/>
      <w:lvlText w:val=""/>
      <w:lvlJc w:val="left"/>
      <w:pPr>
        <w:ind w:left="6120" w:hanging="360"/>
      </w:pPr>
      <w:rPr>
        <w:rFonts w:hint="default" w:ascii="Symbol" w:hAnsi="Symbol"/>
      </w:rPr>
    </w:lvl>
    <w:lvl w:ilvl="7" w:tplc="280A0003" w:tentative="1">
      <w:start w:val="1"/>
      <w:numFmt w:val="bullet"/>
      <w:lvlText w:val="o"/>
      <w:lvlJc w:val="left"/>
      <w:pPr>
        <w:ind w:left="6840" w:hanging="360"/>
      </w:pPr>
      <w:rPr>
        <w:rFonts w:hint="default" w:ascii="Courier New" w:hAnsi="Courier New" w:cs="Courier New"/>
      </w:rPr>
    </w:lvl>
    <w:lvl w:ilvl="8" w:tplc="280A0005" w:tentative="1">
      <w:start w:val="1"/>
      <w:numFmt w:val="bullet"/>
      <w:lvlText w:val=""/>
      <w:lvlJc w:val="left"/>
      <w:pPr>
        <w:ind w:left="7560" w:hanging="360"/>
      </w:pPr>
      <w:rPr>
        <w:rFonts w:hint="default" w:ascii="Wingdings" w:hAnsi="Wingdings"/>
      </w:rPr>
    </w:lvl>
  </w:abstractNum>
  <w:abstractNum w:abstractNumId="1" w15:restartNumberingAfterBreak="0">
    <w:nsid w:val="204F4139"/>
    <w:multiLevelType w:val="hybridMultilevel"/>
    <w:tmpl w:val="E250AD60"/>
    <w:lvl w:ilvl="0" w:tplc="280A000B">
      <w:start w:val="1"/>
      <w:numFmt w:val="bullet"/>
      <w:lvlText w:val=""/>
      <w:lvlJc w:val="left"/>
      <w:pPr>
        <w:ind w:left="1068" w:hanging="360"/>
      </w:pPr>
      <w:rPr>
        <w:rFonts w:hint="default" w:ascii="Wingdings" w:hAnsi="Wingdings"/>
      </w:rPr>
    </w:lvl>
    <w:lvl w:ilvl="1" w:tplc="280A0003" w:tentative="1">
      <w:start w:val="1"/>
      <w:numFmt w:val="bullet"/>
      <w:lvlText w:val="o"/>
      <w:lvlJc w:val="left"/>
      <w:pPr>
        <w:ind w:left="1788" w:hanging="360"/>
      </w:pPr>
      <w:rPr>
        <w:rFonts w:hint="default" w:ascii="Courier New" w:hAnsi="Courier New" w:cs="Courier New"/>
      </w:rPr>
    </w:lvl>
    <w:lvl w:ilvl="2" w:tplc="280A0005" w:tentative="1">
      <w:start w:val="1"/>
      <w:numFmt w:val="bullet"/>
      <w:lvlText w:val=""/>
      <w:lvlJc w:val="left"/>
      <w:pPr>
        <w:ind w:left="2508" w:hanging="360"/>
      </w:pPr>
      <w:rPr>
        <w:rFonts w:hint="default" w:ascii="Wingdings" w:hAnsi="Wingdings"/>
      </w:rPr>
    </w:lvl>
    <w:lvl w:ilvl="3" w:tplc="280A0001" w:tentative="1">
      <w:start w:val="1"/>
      <w:numFmt w:val="bullet"/>
      <w:lvlText w:val=""/>
      <w:lvlJc w:val="left"/>
      <w:pPr>
        <w:ind w:left="3228" w:hanging="360"/>
      </w:pPr>
      <w:rPr>
        <w:rFonts w:hint="default" w:ascii="Symbol" w:hAnsi="Symbol"/>
      </w:rPr>
    </w:lvl>
    <w:lvl w:ilvl="4" w:tplc="280A0003" w:tentative="1">
      <w:start w:val="1"/>
      <w:numFmt w:val="bullet"/>
      <w:lvlText w:val="o"/>
      <w:lvlJc w:val="left"/>
      <w:pPr>
        <w:ind w:left="3948" w:hanging="360"/>
      </w:pPr>
      <w:rPr>
        <w:rFonts w:hint="default" w:ascii="Courier New" w:hAnsi="Courier New" w:cs="Courier New"/>
      </w:rPr>
    </w:lvl>
    <w:lvl w:ilvl="5" w:tplc="280A0005" w:tentative="1">
      <w:start w:val="1"/>
      <w:numFmt w:val="bullet"/>
      <w:lvlText w:val=""/>
      <w:lvlJc w:val="left"/>
      <w:pPr>
        <w:ind w:left="4668" w:hanging="360"/>
      </w:pPr>
      <w:rPr>
        <w:rFonts w:hint="default" w:ascii="Wingdings" w:hAnsi="Wingdings"/>
      </w:rPr>
    </w:lvl>
    <w:lvl w:ilvl="6" w:tplc="280A0001" w:tentative="1">
      <w:start w:val="1"/>
      <w:numFmt w:val="bullet"/>
      <w:lvlText w:val=""/>
      <w:lvlJc w:val="left"/>
      <w:pPr>
        <w:ind w:left="5388" w:hanging="360"/>
      </w:pPr>
      <w:rPr>
        <w:rFonts w:hint="default" w:ascii="Symbol" w:hAnsi="Symbol"/>
      </w:rPr>
    </w:lvl>
    <w:lvl w:ilvl="7" w:tplc="280A0003" w:tentative="1">
      <w:start w:val="1"/>
      <w:numFmt w:val="bullet"/>
      <w:lvlText w:val="o"/>
      <w:lvlJc w:val="left"/>
      <w:pPr>
        <w:ind w:left="6108" w:hanging="360"/>
      </w:pPr>
      <w:rPr>
        <w:rFonts w:hint="default" w:ascii="Courier New" w:hAnsi="Courier New" w:cs="Courier New"/>
      </w:rPr>
    </w:lvl>
    <w:lvl w:ilvl="8" w:tplc="280A0005" w:tentative="1">
      <w:start w:val="1"/>
      <w:numFmt w:val="bullet"/>
      <w:lvlText w:val=""/>
      <w:lvlJc w:val="left"/>
      <w:pPr>
        <w:ind w:left="6828" w:hanging="360"/>
      </w:pPr>
      <w:rPr>
        <w:rFonts w:hint="default" w:ascii="Wingdings" w:hAnsi="Wingdings"/>
      </w:rPr>
    </w:lvl>
  </w:abstractNum>
  <w:abstractNum w:abstractNumId="2" w15:restartNumberingAfterBreak="0">
    <w:nsid w:val="414656D3"/>
    <w:multiLevelType w:val="hybridMultilevel"/>
    <w:tmpl w:val="89B69432"/>
    <w:lvl w:ilvl="0" w:tplc="BC9C3682">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43097D6F"/>
    <w:multiLevelType w:val="multilevel"/>
    <w:tmpl w:val="47D2A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9747AE"/>
    <w:multiLevelType w:val="multilevel"/>
    <w:tmpl w:val="BC881F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31B7DBA"/>
    <w:multiLevelType w:val="hybridMultilevel"/>
    <w:tmpl w:val="2D0453E0"/>
    <w:lvl w:ilvl="0" w:tplc="7AD81E50">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C711B33"/>
    <w:multiLevelType w:val="hybridMultilevel"/>
    <w:tmpl w:val="66867A24"/>
    <w:lvl w:ilvl="0" w:tplc="280A0001">
      <w:start w:val="1"/>
      <w:numFmt w:val="bullet"/>
      <w:lvlText w:val=""/>
      <w:lvlJc w:val="left"/>
      <w:pPr>
        <w:ind w:left="1800" w:hanging="360"/>
      </w:pPr>
      <w:rPr>
        <w:rFonts w:hint="default" w:ascii="Symbol" w:hAnsi="Symbol"/>
      </w:rPr>
    </w:lvl>
    <w:lvl w:ilvl="1" w:tplc="280A0003" w:tentative="1">
      <w:start w:val="1"/>
      <w:numFmt w:val="bullet"/>
      <w:lvlText w:val="o"/>
      <w:lvlJc w:val="left"/>
      <w:pPr>
        <w:ind w:left="2520" w:hanging="360"/>
      </w:pPr>
      <w:rPr>
        <w:rFonts w:hint="default" w:ascii="Courier New" w:hAnsi="Courier New" w:cs="Courier New"/>
      </w:rPr>
    </w:lvl>
    <w:lvl w:ilvl="2" w:tplc="280A0005" w:tentative="1">
      <w:start w:val="1"/>
      <w:numFmt w:val="bullet"/>
      <w:lvlText w:val=""/>
      <w:lvlJc w:val="left"/>
      <w:pPr>
        <w:ind w:left="3240" w:hanging="360"/>
      </w:pPr>
      <w:rPr>
        <w:rFonts w:hint="default" w:ascii="Wingdings" w:hAnsi="Wingdings"/>
      </w:rPr>
    </w:lvl>
    <w:lvl w:ilvl="3" w:tplc="280A0001" w:tentative="1">
      <w:start w:val="1"/>
      <w:numFmt w:val="bullet"/>
      <w:lvlText w:val=""/>
      <w:lvlJc w:val="left"/>
      <w:pPr>
        <w:ind w:left="3960" w:hanging="360"/>
      </w:pPr>
      <w:rPr>
        <w:rFonts w:hint="default" w:ascii="Symbol" w:hAnsi="Symbol"/>
      </w:rPr>
    </w:lvl>
    <w:lvl w:ilvl="4" w:tplc="280A0003" w:tentative="1">
      <w:start w:val="1"/>
      <w:numFmt w:val="bullet"/>
      <w:lvlText w:val="o"/>
      <w:lvlJc w:val="left"/>
      <w:pPr>
        <w:ind w:left="4680" w:hanging="360"/>
      </w:pPr>
      <w:rPr>
        <w:rFonts w:hint="default" w:ascii="Courier New" w:hAnsi="Courier New" w:cs="Courier New"/>
      </w:rPr>
    </w:lvl>
    <w:lvl w:ilvl="5" w:tplc="280A0005" w:tentative="1">
      <w:start w:val="1"/>
      <w:numFmt w:val="bullet"/>
      <w:lvlText w:val=""/>
      <w:lvlJc w:val="left"/>
      <w:pPr>
        <w:ind w:left="5400" w:hanging="360"/>
      </w:pPr>
      <w:rPr>
        <w:rFonts w:hint="default" w:ascii="Wingdings" w:hAnsi="Wingdings"/>
      </w:rPr>
    </w:lvl>
    <w:lvl w:ilvl="6" w:tplc="280A0001" w:tentative="1">
      <w:start w:val="1"/>
      <w:numFmt w:val="bullet"/>
      <w:lvlText w:val=""/>
      <w:lvlJc w:val="left"/>
      <w:pPr>
        <w:ind w:left="6120" w:hanging="360"/>
      </w:pPr>
      <w:rPr>
        <w:rFonts w:hint="default" w:ascii="Symbol" w:hAnsi="Symbol"/>
      </w:rPr>
    </w:lvl>
    <w:lvl w:ilvl="7" w:tplc="280A0003" w:tentative="1">
      <w:start w:val="1"/>
      <w:numFmt w:val="bullet"/>
      <w:lvlText w:val="o"/>
      <w:lvlJc w:val="left"/>
      <w:pPr>
        <w:ind w:left="6840" w:hanging="360"/>
      </w:pPr>
      <w:rPr>
        <w:rFonts w:hint="default" w:ascii="Courier New" w:hAnsi="Courier New" w:cs="Courier New"/>
      </w:rPr>
    </w:lvl>
    <w:lvl w:ilvl="8" w:tplc="280A0005" w:tentative="1">
      <w:start w:val="1"/>
      <w:numFmt w:val="bullet"/>
      <w:lvlText w:val=""/>
      <w:lvlJc w:val="left"/>
      <w:pPr>
        <w:ind w:left="7560" w:hanging="360"/>
      </w:pPr>
      <w:rPr>
        <w:rFonts w:hint="default" w:ascii="Wingdings" w:hAnsi="Wingdings"/>
      </w:rPr>
    </w:lvl>
  </w:abstractNum>
  <w:abstractNum w:abstractNumId="7" w15:restartNumberingAfterBreak="0">
    <w:nsid w:val="62D713DA"/>
    <w:multiLevelType w:val="hybridMultilevel"/>
    <w:tmpl w:val="13D8BC72"/>
    <w:lvl w:ilvl="0" w:tplc="196CACDA">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809634126">
    <w:abstractNumId w:val="4"/>
  </w:num>
  <w:num w:numId="2" w16cid:durableId="1256015804">
    <w:abstractNumId w:val="1"/>
  </w:num>
  <w:num w:numId="3" w16cid:durableId="964889525">
    <w:abstractNumId w:val="3"/>
  </w:num>
  <w:num w:numId="4" w16cid:durableId="1312976950">
    <w:abstractNumId w:val="7"/>
  </w:num>
  <w:num w:numId="5" w16cid:durableId="454641748">
    <w:abstractNumId w:val="2"/>
  </w:num>
  <w:num w:numId="6" w16cid:durableId="948243174">
    <w:abstractNumId w:val="0"/>
  </w:num>
  <w:num w:numId="7" w16cid:durableId="1976987394">
    <w:abstractNumId w:val="5"/>
  </w:num>
  <w:num w:numId="8" w16cid:durableId="1382248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DF"/>
    <w:rsid w:val="0001491E"/>
    <w:rsid w:val="00042D51"/>
    <w:rsid w:val="000C7733"/>
    <w:rsid w:val="001141EF"/>
    <w:rsid w:val="001321F9"/>
    <w:rsid w:val="001A6FBB"/>
    <w:rsid w:val="001B510C"/>
    <w:rsid w:val="001F10BE"/>
    <w:rsid w:val="00233EF8"/>
    <w:rsid w:val="00254925"/>
    <w:rsid w:val="002816A5"/>
    <w:rsid w:val="002866B0"/>
    <w:rsid w:val="0039147D"/>
    <w:rsid w:val="003E4FE1"/>
    <w:rsid w:val="004112C3"/>
    <w:rsid w:val="00413434"/>
    <w:rsid w:val="00414D4D"/>
    <w:rsid w:val="00415EAE"/>
    <w:rsid w:val="0043569A"/>
    <w:rsid w:val="004A1127"/>
    <w:rsid w:val="004C7761"/>
    <w:rsid w:val="004E69D3"/>
    <w:rsid w:val="0052075F"/>
    <w:rsid w:val="00531469"/>
    <w:rsid w:val="00555927"/>
    <w:rsid w:val="00560F5C"/>
    <w:rsid w:val="00577D93"/>
    <w:rsid w:val="00613C59"/>
    <w:rsid w:val="006B2161"/>
    <w:rsid w:val="006C3AD2"/>
    <w:rsid w:val="007076CE"/>
    <w:rsid w:val="00721D13"/>
    <w:rsid w:val="007A2839"/>
    <w:rsid w:val="007C6C6E"/>
    <w:rsid w:val="007F4081"/>
    <w:rsid w:val="008376BC"/>
    <w:rsid w:val="00872013"/>
    <w:rsid w:val="00914D90"/>
    <w:rsid w:val="00923E43"/>
    <w:rsid w:val="0096012E"/>
    <w:rsid w:val="009A44DF"/>
    <w:rsid w:val="009C3D58"/>
    <w:rsid w:val="00A04E9D"/>
    <w:rsid w:val="00A0571F"/>
    <w:rsid w:val="00A2364E"/>
    <w:rsid w:val="00A64862"/>
    <w:rsid w:val="00AB04A8"/>
    <w:rsid w:val="00AB1063"/>
    <w:rsid w:val="00B21DB8"/>
    <w:rsid w:val="00BE2E6A"/>
    <w:rsid w:val="00C22075"/>
    <w:rsid w:val="00C5709B"/>
    <w:rsid w:val="00C630D1"/>
    <w:rsid w:val="00CF3A06"/>
    <w:rsid w:val="00D31CDB"/>
    <w:rsid w:val="00D3799C"/>
    <w:rsid w:val="00D53B47"/>
    <w:rsid w:val="00D61A81"/>
    <w:rsid w:val="00E07166"/>
    <w:rsid w:val="00E871BB"/>
    <w:rsid w:val="00EA3149"/>
    <w:rsid w:val="00EA6E88"/>
    <w:rsid w:val="00EB6BA8"/>
    <w:rsid w:val="00EC499D"/>
    <w:rsid w:val="00ED1362"/>
    <w:rsid w:val="00EF3350"/>
    <w:rsid w:val="00F2161F"/>
    <w:rsid w:val="00F75C54"/>
    <w:rsid w:val="00F8489F"/>
    <w:rsid w:val="12D9CBBF"/>
    <w:rsid w:val="16C16775"/>
    <w:rsid w:val="3FADE5E6"/>
    <w:rsid w:val="4262EED8"/>
    <w:rsid w:val="4BE45B80"/>
    <w:rsid w:val="5F64247C"/>
    <w:rsid w:val="6350A8A5"/>
    <w:rsid w:val="6A83E090"/>
    <w:rsid w:val="7AB1DE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EF44"/>
  <w15:chartTrackingRefBased/>
  <w15:docId w15:val="{17F99BE5-1D88-4E57-9CB8-17DB045D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DF"/>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A44DF"/>
    <w:pPr>
      <w:ind w:left="720"/>
      <w:contextualSpacing/>
    </w:pPr>
  </w:style>
  <w:style w:type="paragraph" w:styleId="Textonotapie">
    <w:name w:val="footnote text"/>
    <w:basedOn w:val="Normal"/>
    <w:link w:val="TextonotapieCar"/>
    <w:uiPriority w:val="99"/>
    <w:semiHidden/>
    <w:unhideWhenUsed/>
    <w:rsid w:val="00CF3A06"/>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CF3A06"/>
    <w:rPr>
      <w:sz w:val="20"/>
      <w:szCs w:val="20"/>
    </w:rPr>
  </w:style>
  <w:style w:type="character" w:styleId="Refdenotaalpie">
    <w:name w:val="footnote reference"/>
    <w:basedOn w:val="Fuentedeprrafopredeter"/>
    <w:uiPriority w:val="99"/>
    <w:semiHidden/>
    <w:unhideWhenUsed/>
    <w:rsid w:val="00CF3A06"/>
    <w:rPr>
      <w:vertAlign w:val="superscript"/>
    </w:rPr>
  </w:style>
  <w:style w:type="paragraph" w:styleId="Sinespaciado">
    <w:name w:val="No Spacing"/>
    <w:uiPriority w:val="1"/>
    <w:qFormat/>
    <w:rsid w:val="00AB04A8"/>
    <w:pPr>
      <w:spacing w:after="0" w:line="240" w:lineRule="auto"/>
    </w:pPr>
  </w:style>
  <w:style w:type="paragraph" w:styleId="Encabezado">
    <w:name w:val="header"/>
    <w:basedOn w:val="Normal"/>
    <w:link w:val="EncabezadoCar"/>
    <w:uiPriority w:val="99"/>
    <w:unhideWhenUsed/>
    <w:rsid w:val="00EA314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3149"/>
  </w:style>
  <w:style w:type="paragraph" w:styleId="Piedepgina">
    <w:name w:val="footer"/>
    <w:basedOn w:val="Normal"/>
    <w:link w:val="PiedepginaCar"/>
    <w:uiPriority w:val="99"/>
    <w:unhideWhenUsed/>
    <w:rsid w:val="00EA314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033add79442c409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ac3492-d497-485e-996b-d33cb9c7fde8}"/>
      </w:docPartPr>
      <w:docPartBody>
        <w:p w14:paraId="11C0932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114C-8007-4DC1-85E6-3CA99AAE7E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Uriel Jauregui Casas</dc:creator>
  <keywords/>
  <dc:description/>
  <lastModifiedBy>Uriel Iván JÁUREGUI CASAS</lastModifiedBy>
  <revision>19</revision>
  <dcterms:created xsi:type="dcterms:W3CDTF">2022-07-05T04:13:00.0000000Z</dcterms:created>
  <dcterms:modified xsi:type="dcterms:W3CDTF">2024-03-04T17:19:45.5497724Z</dcterms:modified>
</coreProperties>
</file>